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8B" w:rsidRPr="0095708B" w:rsidRDefault="0095708B" w:rsidP="0095708B">
      <w:pPr>
        <w:spacing w:before="0" w:after="0"/>
        <w:ind w:firstLine="0"/>
        <w:jc w:val="center"/>
        <w:rPr>
          <w:b/>
        </w:rPr>
      </w:pPr>
      <w:r w:rsidRPr="0095708B">
        <w:rPr>
          <w:b/>
        </w:rPr>
        <w:t>PHỤ LỤC</w:t>
      </w:r>
    </w:p>
    <w:p w:rsidR="0095708B" w:rsidRPr="0095708B" w:rsidRDefault="0095708B" w:rsidP="0095708B">
      <w:pPr>
        <w:spacing w:before="0" w:after="0"/>
        <w:ind w:firstLine="0"/>
        <w:jc w:val="center"/>
        <w:rPr>
          <w:b/>
        </w:rPr>
      </w:pPr>
      <w:r w:rsidRPr="0095708B">
        <w:rPr>
          <w:b/>
        </w:rPr>
        <w:t>CÁC LĨNH VỰC HOẠT ĐỘNG</w:t>
      </w:r>
    </w:p>
    <w:p w:rsidR="0095708B" w:rsidRDefault="0095708B" w:rsidP="0095708B">
      <w:pPr>
        <w:spacing w:before="0" w:after="0"/>
        <w:ind w:firstLine="0"/>
        <w:jc w:val="center"/>
        <w:rPr>
          <w:b/>
        </w:rPr>
      </w:pPr>
      <w:r w:rsidRPr="0095708B">
        <w:rPr>
          <w:b/>
        </w:rPr>
        <w:t xml:space="preserve">CỦA UBND HUYỆN PHÚ LỘC ĐƯỢC CÔNG BỐ LẦN 2 </w:t>
      </w:r>
    </w:p>
    <w:p w:rsidR="0095708B" w:rsidRPr="0095708B" w:rsidRDefault="0095708B" w:rsidP="0095708B">
      <w:pPr>
        <w:spacing w:before="0" w:after="0"/>
        <w:ind w:firstLine="0"/>
        <w:jc w:val="center"/>
        <w:rPr>
          <w:b/>
        </w:rPr>
      </w:pPr>
      <w:r w:rsidRPr="0095708B">
        <w:rPr>
          <w:b/>
        </w:rPr>
        <w:t>PHÙ HỢPTIÊU CHUẨN QUỐC GIA TCVN ISO 9001:2008</w:t>
      </w:r>
    </w:p>
    <w:p w:rsidR="0095708B" w:rsidRDefault="0095708B" w:rsidP="0095708B">
      <w:pPr>
        <w:spacing w:before="0" w:after="0"/>
        <w:ind w:firstLine="0"/>
        <w:jc w:val="center"/>
        <w:rPr>
          <w:i/>
        </w:rPr>
      </w:pPr>
      <w:r w:rsidRPr="0095708B">
        <w:rPr>
          <w:i/>
        </w:rPr>
        <w:t xml:space="preserve">(Ban hành kèm theo Quyết định số </w:t>
      </w:r>
      <w:r w:rsidR="00454682">
        <w:rPr>
          <w:i/>
        </w:rPr>
        <w:t>5000</w:t>
      </w:r>
      <w:bookmarkStart w:id="0" w:name="_GoBack"/>
      <w:bookmarkEnd w:id="0"/>
      <w:r w:rsidRPr="0095708B">
        <w:rPr>
          <w:i/>
        </w:rPr>
        <w:t>/QĐ-UBND ngày 2</w:t>
      </w:r>
      <w:r>
        <w:rPr>
          <w:i/>
        </w:rPr>
        <w:t>6</w:t>
      </w:r>
      <w:r w:rsidRPr="0095708B">
        <w:rPr>
          <w:i/>
        </w:rPr>
        <w:t xml:space="preserve"> tháng 12 năm 2016 của Chủ tịch UBND huyện)</w:t>
      </w:r>
    </w:p>
    <w:p w:rsidR="0095708B" w:rsidRPr="0095708B" w:rsidRDefault="0095708B" w:rsidP="0095708B">
      <w:pPr>
        <w:spacing w:before="0" w:after="0"/>
        <w:ind w:firstLine="0"/>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2505074</wp:posOffset>
                </wp:positionH>
                <wp:positionV relativeFrom="paragraph">
                  <wp:posOffset>78105</wp:posOffset>
                </wp:positionV>
                <wp:extent cx="1095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7.2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" strokecolor="#4579b8 [3044]"/>
            </w:pict>
          </mc:Fallback>
        </mc:AlternateContent>
      </w:r>
    </w:p>
    <w:tbl>
      <w:tblPr>
        <w:tblpPr w:leftFromText="180" w:rightFromText="180" w:vertAnchor="text" w:tblpX="-17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8145"/>
        <w:gridCol w:w="1242"/>
      </w:tblGrid>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tabs>
                <w:tab w:val="left" w:pos="5370"/>
                <w:tab w:val="left" w:pos="6225"/>
              </w:tabs>
              <w:ind w:right="-57" w:firstLine="0"/>
              <w:jc w:val="center"/>
              <w:rPr>
                <w:rFonts w:eastAsia="Times New Roman" w:cs="Times New Roman"/>
                <w:b/>
                <w:sz w:val="26"/>
                <w:szCs w:val="26"/>
              </w:rPr>
            </w:pPr>
            <w:r w:rsidRPr="00CA7DDD">
              <w:rPr>
                <w:rFonts w:eastAsia="Times New Roman" w:cs="Times New Roman"/>
                <w:b/>
                <w:sz w:val="26"/>
                <w:szCs w:val="26"/>
              </w:rPr>
              <w:t>STT</w:t>
            </w:r>
          </w:p>
        </w:tc>
        <w:tc>
          <w:tcPr>
            <w:tcW w:w="8145" w:type="dxa"/>
            <w:tcBorders>
              <w:bottom w:val="single" w:sz="4" w:space="0" w:color="auto"/>
            </w:tcBorders>
            <w:shd w:val="clear" w:color="auto" w:fill="auto"/>
            <w:vAlign w:val="center"/>
          </w:tcPr>
          <w:p w:rsidR="00E920E6" w:rsidRPr="00CA7DDD" w:rsidRDefault="00E920E6" w:rsidP="006450D1">
            <w:pPr>
              <w:tabs>
                <w:tab w:val="left" w:pos="5370"/>
                <w:tab w:val="left" w:pos="6225"/>
              </w:tabs>
              <w:ind w:right="-29" w:firstLine="0"/>
              <w:jc w:val="both"/>
              <w:rPr>
                <w:rFonts w:eastAsia="Times New Roman" w:cs="Times New Roman"/>
                <w:b/>
                <w:sz w:val="26"/>
                <w:szCs w:val="26"/>
              </w:rPr>
            </w:pPr>
            <w:r w:rsidRPr="00CA7DDD">
              <w:rPr>
                <w:rFonts w:eastAsia="Times New Roman" w:cs="Times New Roman"/>
                <w:b/>
                <w:sz w:val="26"/>
                <w:szCs w:val="26"/>
              </w:rPr>
              <w:t>Tên thủ tục hành chính</w:t>
            </w:r>
          </w:p>
        </w:tc>
        <w:tc>
          <w:tcPr>
            <w:tcW w:w="1242" w:type="dxa"/>
            <w:tcBorders>
              <w:bottom w:val="single" w:sz="4" w:space="0" w:color="auto"/>
            </w:tcBorders>
            <w:shd w:val="clear" w:color="auto" w:fill="auto"/>
            <w:vAlign w:val="center"/>
          </w:tcPr>
          <w:p w:rsidR="00E920E6" w:rsidRPr="00CA7DDD" w:rsidRDefault="00E920E6" w:rsidP="006450D1">
            <w:pPr>
              <w:tabs>
                <w:tab w:val="left" w:pos="5370"/>
                <w:tab w:val="left" w:pos="6225"/>
              </w:tabs>
              <w:ind w:right="-29" w:firstLine="0"/>
              <w:jc w:val="both"/>
              <w:rPr>
                <w:rFonts w:eastAsia="Times New Roman" w:cs="Times New Roman"/>
                <w:b/>
                <w:sz w:val="26"/>
                <w:szCs w:val="26"/>
              </w:rPr>
            </w:pPr>
            <w:r w:rsidRPr="00CA7DDD">
              <w:rPr>
                <w:rFonts w:eastAsia="Times New Roman" w:cs="Times New Roman"/>
                <w:b/>
                <w:sz w:val="26"/>
                <w:szCs w:val="26"/>
              </w:rPr>
              <w:t>Ghi chú</w:t>
            </w: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tabs>
                <w:tab w:val="left" w:pos="5370"/>
                <w:tab w:val="left" w:pos="6225"/>
              </w:tabs>
              <w:ind w:right="-57" w:firstLine="0"/>
              <w:jc w:val="center"/>
              <w:rPr>
                <w:rFonts w:eastAsia="Times New Roman" w:cs="Times New Roman"/>
                <w:b/>
                <w:sz w:val="26"/>
                <w:szCs w:val="26"/>
              </w:rPr>
            </w:pPr>
            <w:r w:rsidRPr="00CA7DDD">
              <w:rPr>
                <w:rFonts w:eastAsia="Times New Roman" w:cs="Times New Roman"/>
                <w:b/>
                <w:sz w:val="26"/>
                <w:szCs w:val="26"/>
              </w:rPr>
              <w:t>A</w:t>
            </w:r>
          </w:p>
        </w:tc>
        <w:tc>
          <w:tcPr>
            <w:tcW w:w="8145" w:type="dxa"/>
            <w:tcBorders>
              <w:bottom w:val="single" w:sz="4" w:space="0" w:color="auto"/>
            </w:tcBorders>
            <w:shd w:val="clear" w:color="auto" w:fill="auto"/>
            <w:vAlign w:val="center"/>
          </w:tcPr>
          <w:p w:rsidR="00E920E6" w:rsidRPr="00CA7DDD" w:rsidRDefault="00E920E6" w:rsidP="006450D1">
            <w:pPr>
              <w:ind w:firstLine="0"/>
              <w:jc w:val="center"/>
              <w:rPr>
                <w:rFonts w:cs="Times New Roman"/>
                <w:b/>
                <w:sz w:val="26"/>
                <w:szCs w:val="26"/>
              </w:rPr>
            </w:pPr>
            <w:r w:rsidRPr="00CA7DDD">
              <w:rPr>
                <w:rFonts w:cs="Times New Roman"/>
                <w:b/>
                <w:sz w:val="26"/>
                <w:szCs w:val="26"/>
              </w:rPr>
              <w:t>Phòng Tư Pháp</w:t>
            </w:r>
          </w:p>
          <w:p w:rsidR="00E920E6" w:rsidRPr="00CA7DDD" w:rsidRDefault="00E920E6" w:rsidP="00FD2A45">
            <w:pPr>
              <w:tabs>
                <w:tab w:val="left" w:pos="5370"/>
                <w:tab w:val="left" w:pos="6225"/>
              </w:tabs>
              <w:ind w:right="-29" w:firstLine="0"/>
              <w:jc w:val="center"/>
              <w:rPr>
                <w:rFonts w:eastAsia="Times New Roman" w:cs="Times New Roman"/>
                <w:sz w:val="26"/>
                <w:szCs w:val="26"/>
              </w:rPr>
            </w:pPr>
            <w:r w:rsidRPr="00CA7DDD">
              <w:rPr>
                <w:rFonts w:cs="Times New Roman"/>
                <w:i/>
                <w:sz w:val="26"/>
                <w:szCs w:val="26"/>
              </w:rPr>
              <w:t>(Ban hành TTHC kèm theo Quyết định số</w:t>
            </w:r>
            <w:r w:rsidR="00FD2A45">
              <w:rPr>
                <w:rFonts w:cs="Times New Roman"/>
                <w:i/>
                <w:sz w:val="26"/>
                <w:szCs w:val="26"/>
              </w:rPr>
              <w:t xml:space="preserve"> 4959/QĐ-UBND </w:t>
            </w:r>
            <w:r w:rsidR="00CD4B18">
              <w:rPr>
                <w:rFonts w:cs="Times New Roman"/>
                <w:i/>
                <w:sz w:val="26"/>
                <w:szCs w:val="26"/>
              </w:rPr>
              <w:t xml:space="preserve"> </w:t>
            </w:r>
            <w:r w:rsidRPr="00CA7DDD">
              <w:rPr>
                <w:rFonts w:cs="Times New Roman"/>
                <w:i/>
                <w:sz w:val="26"/>
                <w:szCs w:val="26"/>
              </w:rPr>
              <w:t>ngày 2</w:t>
            </w:r>
            <w:r w:rsidR="00FD2A45">
              <w:rPr>
                <w:rFonts w:cs="Times New Roman"/>
                <w:i/>
                <w:sz w:val="26"/>
                <w:szCs w:val="26"/>
              </w:rPr>
              <w:t>3</w:t>
            </w:r>
            <w:r w:rsidRPr="00CA7DDD">
              <w:rPr>
                <w:rFonts w:cs="Times New Roman"/>
                <w:i/>
                <w:sz w:val="26"/>
                <w:szCs w:val="26"/>
              </w:rPr>
              <w:t xml:space="preserve"> tháng 12 năm 2016 của UBND huyện)</w:t>
            </w:r>
          </w:p>
        </w:tc>
        <w:tc>
          <w:tcPr>
            <w:tcW w:w="1242" w:type="dxa"/>
            <w:tcBorders>
              <w:bottom w:val="single" w:sz="4" w:space="0" w:color="auto"/>
            </w:tcBorders>
            <w:shd w:val="clear" w:color="auto" w:fill="auto"/>
            <w:vAlign w:val="center"/>
          </w:tcPr>
          <w:p w:rsidR="00E920E6" w:rsidRPr="00CA7DDD" w:rsidRDefault="00E920E6" w:rsidP="006450D1">
            <w:pPr>
              <w:tabs>
                <w:tab w:val="left" w:pos="5370"/>
                <w:tab w:val="left" w:pos="6225"/>
              </w:tabs>
              <w:ind w:right="-29" w:firstLine="0"/>
              <w:jc w:val="both"/>
              <w:rPr>
                <w:rFonts w:eastAsia="Times New Roman" w:cs="Times New Roman"/>
                <w:b/>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tabs>
                <w:tab w:val="left" w:pos="5370"/>
                <w:tab w:val="left" w:pos="6225"/>
              </w:tabs>
              <w:ind w:right="-57" w:firstLine="0"/>
              <w:jc w:val="center"/>
              <w:rPr>
                <w:rFonts w:eastAsia="Times New Roman" w:cs="Times New Roman"/>
                <w:b/>
                <w:sz w:val="26"/>
                <w:szCs w:val="26"/>
              </w:rPr>
            </w:pPr>
            <w:r w:rsidRPr="00CA7DDD">
              <w:rPr>
                <w:rFonts w:eastAsia="Times New Roman" w:cs="Times New Roman"/>
                <w:b/>
                <w:sz w:val="26"/>
                <w:szCs w:val="26"/>
              </w:rPr>
              <w:t>I(a)</w:t>
            </w:r>
          </w:p>
        </w:tc>
        <w:tc>
          <w:tcPr>
            <w:tcW w:w="8145" w:type="dxa"/>
            <w:tcBorders>
              <w:bottom w:val="single" w:sz="4" w:space="0" w:color="auto"/>
            </w:tcBorders>
            <w:shd w:val="clear" w:color="auto" w:fill="auto"/>
            <w:vAlign w:val="center"/>
          </w:tcPr>
          <w:p w:rsidR="00E920E6" w:rsidRPr="00CA7DDD" w:rsidRDefault="00E920E6" w:rsidP="006450D1">
            <w:pPr>
              <w:tabs>
                <w:tab w:val="left" w:pos="5370"/>
                <w:tab w:val="left" w:pos="6225"/>
              </w:tabs>
              <w:ind w:right="-29" w:firstLine="0"/>
              <w:jc w:val="both"/>
              <w:rPr>
                <w:rFonts w:eastAsia="Times New Roman" w:cs="Times New Roman"/>
                <w:b/>
                <w:sz w:val="26"/>
                <w:szCs w:val="26"/>
              </w:rPr>
            </w:pPr>
            <w:r w:rsidRPr="00CA7DDD">
              <w:rPr>
                <w:rFonts w:eastAsia="Times New Roman" w:cs="Times New Roman"/>
                <w:b/>
                <w:sz w:val="26"/>
                <w:szCs w:val="26"/>
              </w:rPr>
              <w:t xml:space="preserve">Lĩnh vực Hộ tịch </w:t>
            </w:r>
          </w:p>
        </w:tc>
        <w:tc>
          <w:tcPr>
            <w:tcW w:w="1242" w:type="dxa"/>
            <w:tcBorders>
              <w:bottom w:val="single" w:sz="4" w:space="0" w:color="auto"/>
            </w:tcBorders>
            <w:shd w:val="clear" w:color="auto" w:fill="auto"/>
            <w:vAlign w:val="center"/>
          </w:tcPr>
          <w:p w:rsidR="00E920E6" w:rsidRPr="00CA7DDD" w:rsidRDefault="00E920E6" w:rsidP="006450D1">
            <w:pPr>
              <w:tabs>
                <w:tab w:val="left" w:pos="5370"/>
                <w:tab w:val="left" w:pos="6225"/>
              </w:tabs>
              <w:ind w:right="-29" w:firstLine="0"/>
              <w:jc w:val="both"/>
              <w:rPr>
                <w:rFonts w:eastAsia="Times New Roman" w:cs="Times New Roman"/>
                <w:b/>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pacing w:val="-6"/>
                <w:sz w:val="26"/>
                <w:szCs w:val="26"/>
              </w:rPr>
            </w:pPr>
            <w:r w:rsidRPr="00CA7DDD">
              <w:rPr>
                <w:rFonts w:eastAsia="Times New Roman" w:cs="Times New Roman"/>
                <w:spacing w:val="-6"/>
                <w:sz w:val="26"/>
                <w:szCs w:val="26"/>
              </w:rPr>
              <w:t>Thủ  tục đăng ký khai sinh có yếu tố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đăng ký kết hôn có yếu tố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đăng ký khai tử có yếu tố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đăng ký nhận cha, mẹ, con có yếu tố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đăng ký khai sinh kết hợp đăng ký nhận cha, mẹ, con có yếu tố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70"/>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pacing w:val="-6"/>
                <w:sz w:val="26"/>
                <w:szCs w:val="26"/>
              </w:rPr>
            </w:pPr>
            <w:r w:rsidRPr="00CA7DDD">
              <w:rPr>
                <w:rFonts w:eastAsia="Times New Roman" w:cs="Times New Roman"/>
                <w:spacing w:val="-6"/>
                <w:sz w:val="26"/>
                <w:szCs w:val="26"/>
              </w:rPr>
              <w:t>Thủ tục đăng ký giám hộ có yếu tố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đăng ký chấm dứt giám hộ có yếu tố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8(a)</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bổ sung hộ tịch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8(b)</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thay đổi, cải chính, xác định lại dân tộc</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ghi vào Sổ hộ tịch việc kết hôn của công dân Việt Nam đã được giải quyết tại cơ quan có thẩm quyền của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pacing w:val="-6"/>
                <w:sz w:val="26"/>
                <w:szCs w:val="26"/>
              </w:rPr>
            </w:pPr>
            <w:r w:rsidRPr="00CA7DDD">
              <w:rPr>
                <w:rFonts w:eastAsia="Times New Roman" w:cs="Times New Roman"/>
                <w:spacing w:val="-6"/>
                <w:sz w:val="26"/>
                <w:szCs w:val="26"/>
              </w:rPr>
              <w:t>Thủ tục ghi vào Sổ hộ tịch việc ly hôn, hủy việc kết hôn của công dân Việt Nam đã được giải quyết tại cơ quan có thẩm quyền của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11</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ghi vào Sổ hộ tịch khác của công dân Việt Nam đã được giải quyết tại cơ quan có thẩm quyền của nước ngoài (khai sinh; giám hộ; nhận cha, mẹ, con; xác định cha, mẹ, con; nuôi con nuôi; khai tử; thay đổi hộ tịch)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12</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đăng ký lại khai sinh có yếu tố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lastRenderedPageBreak/>
              <w:t>13</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đăng ký khai sinh có yếu tố nước ngoài cho người đã có hồ sơ, giấy tờ cá nhân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70"/>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14</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pacing w:val="-8"/>
                <w:sz w:val="26"/>
                <w:szCs w:val="26"/>
              </w:rPr>
            </w:pPr>
            <w:r w:rsidRPr="00CA7DDD">
              <w:rPr>
                <w:rFonts w:eastAsia="Times New Roman" w:cs="Times New Roman"/>
                <w:spacing w:val="-8"/>
                <w:sz w:val="26"/>
                <w:szCs w:val="26"/>
              </w:rPr>
              <w:t>Thủ tục đăng ký lại kết hôn có yếu tố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15</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pacing w:val="-6"/>
                <w:sz w:val="26"/>
                <w:szCs w:val="26"/>
              </w:rPr>
            </w:pPr>
            <w:r w:rsidRPr="00CA7DDD">
              <w:rPr>
                <w:rFonts w:eastAsia="Times New Roman" w:cs="Times New Roman"/>
                <w:spacing w:val="-6"/>
                <w:sz w:val="26"/>
                <w:szCs w:val="26"/>
              </w:rPr>
              <w:t>Thủ tục đăng ký lại khai tử có yếu tố nước ngoài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132"/>
        </w:trPr>
        <w:tc>
          <w:tcPr>
            <w:tcW w:w="786" w:type="dxa"/>
            <w:tcBorders>
              <w:bottom w:val="single" w:sz="4" w:space="0" w:color="auto"/>
            </w:tcBorders>
            <w:shd w:val="clear" w:color="auto" w:fill="auto"/>
            <w:vAlign w:val="center"/>
          </w:tcPr>
          <w:p w:rsidR="00E920E6" w:rsidRPr="00CA7DDD" w:rsidRDefault="00E920E6" w:rsidP="006450D1">
            <w:pPr>
              <w:ind w:right="-57" w:firstLine="0"/>
              <w:jc w:val="center"/>
              <w:rPr>
                <w:rFonts w:eastAsia="Times New Roman" w:cs="Times New Roman"/>
                <w:sz w:val="26"/>
                <w:szCs w:val="26"/>
              </w:rPr>
            </w:pPr>
            <w:r w:rsidRPr="00CA7DDD">
              <w:rPr>
                <w:rFonts w:eastAsia="Times New Roman" w:cs="Times New Roman"/>
                <w:sz w:val="26"/>
                <w:szCs w:val="26"/>
              </w:rPr>
              <w:t>16</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cấp bản sao trích lục hộ tịch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tabs>
                <w:tab w:val="left" w:pos="5370"/>
                <w:tab w:val="left" w:pos="6225"/>
              </w:tabs>
              <w:ind w:right="-57" w:firstLine="0"/>
              <w:jc w:val="center"/>
              <w:rPr>
                <w:rFonts w:eastAsia="Times New Roman" w:cs="Times New Roman"/>
                <w:b/>
                <w:sz w:val="26"/>
                <w:szCs w:val="26"/>
              </w:rPr>
            </w:pPr>
            <w:r w:rsidRPr="00CA7DDD">
              <w:rPr>
                <w:rFonts w:eastAsia="Times New Roman" w:cs="Times New Roman"/>
                <w:b/>
                <w:sz w:val="26"/>
                <w:szCs w:val="26"/>
              </w:rPr>
              <w:t>I(b)</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b/>
                <w:sz w:val="26"/>
                <w:szCs w:val="26"/>
              </w:rPr>
            </w:pPr>
            <w:r w:rsidRPr="00CA7DDD">
              <w:rPr>
                <w:rFonts w:eastAsia="Times New Roman" w:cs="Times New Roman"/>
                <w:b/>
                <w:sz w:val="26"/>
                <w:szCs w:val="26"/>
              </w:rPr>
              <w:t xml:space="preserve">Lĩnh vực Chứng thực </w:t>
            </w:r>
          </w:p>
        </w:tc>
        <w:tc>
          <w:tcPr>
            <w:tcW w:w="1242"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b/>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z w:val="26"/>
                <w:szCs w:val="26"/>
              </w:rPr>
            </w:pPr>
            <w:r w:rsidRPr="00CA7DDD">
              <w:rPr>
                <w:rFonts w:eastAsia="Times New Roman" w:cs="Times New Roman"/>
                <w:sz w:val="26"/>
                <w:szCs w:val="26"/>
              </w:rPr>
              <w:t>Thủ  tục cấp bản sao từ sổ gốc</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z w:val="26"/>
                <w:szCs w:val="26"/>
              </w:rPr>
            </w:pPr>
            <w:r w:rsidRPr="00CA7DDD">
              <w:rPr>
                <w:rFonts w:eastAsia="Times New Roman" w:cs="Times New Roman"/>
                <w:sz w:val="26"/>
                <w:szCs w:val="26"/>
              </w:rPr>
              <w:t>Thủ  tục chứng thực bản sao từ bản chính giấy tờ, văn bản do cơ quan tổ chức có thẩm quyền của Việt Nam cấp hoặc chứng nhận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z w:val="26"/>
                <w:szCs w:val="26"/>
              </w:rPr>
            </w:pPr>
            <w:r w:rsidRPr="00CA7DDD">
              <w:rPr>
                <w:rFonts w:eastAsia="Times New Roman" w:cs="Times New Roman"/>
                <w:sz w:val="26"/>
                <w:szCs w:val="26"/>
              </w:rPr>
              <w:t>Thủ  tục 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pacing w:val="-8"/>
                <w:sz w:val="26"/>
                <w:szCs w:val="26"/>
              </w:rPr>
            </w:pPr>
            <w:r w:rsidRPr="00CA7DDD">
              <w:rPr>
                <w:rFonts w:eastAsia="Times New Roman" w:cs="Times New Roman"/>
                <w:spacing w:val="-8"/>
                <w:sz w:val="26"/>
                <w:szCs w:val="26"/>
              </w:rPr>
              <w:t>Thủ  tục chứng thực chữ ký trong các giấy tờ, văn bản (áp dụng cho cả trường hợp chứng thực điểm chỉ và trường hợp người yêu cầu chứng thực không thể ký, không thể điểm chỉ được)</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z w:val="26"/>
                <w:szCs w:val="26"/>
              </w:rPr>
            </w:pPr>
            <w:r w:rsidRPr="00CA7DDD">
              <w:rPr>
                <w:rFonts w:eastAsia="Times New Roman" w:cs="Times New Roman"/>
                <w:sz w:val="26"/>
                <w:szCs w:val="26"/>
              </w:rPr>
              <w:t>Thủ  tục chứng thực hợp đồng, giao dịch liên quan đến tài sản là động sản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z w:val="26"/>
                <w:szCs w:val="26"/>
              </w:rPr>
            </w:pPr>
            <w:r w:rsidRPr="00CA7DDD">
              <w:rPr>
                <w:rFonts w:eastAsia="Times New Roman" w:cs="Times New Roman"/>
                <w:sz w:val="26"/>
                <w:szCs w:val="26"/>
              </w:rPr>
              <w:t>Thủ  tục chứng thực việc sửa đổi, bổ sung, hủy bỏ hợp đồng, giao dịch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z w:val="26"/>
                <w:szCs w:val="26"/>
              </w:rPr>
            </w:pPr>
            <w:r w:rsidRPr="00CA7DDD">
              <w:rPr>
                <w:rFonts w:eastAsia="Times New Roman" w:cs="Times New Roman"/>
                <w:sz w:val="26"/>
                <w:szCs w:val="26"/>
              </w:rPr>
              <w:t>Thủ  tục sửa lỗi sai sót trong hợp đồng, giao dịch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8</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z w:val="26"/>
                <w:szCs w:val="26"/>
              </w:rPr>
            </w:pPr>
            <w:r w:rsidRPr="00CA7DDD">
              <w:rPr>
                <w:rFonts w:eastAsia="Times New Roman" w:cs="Times New Roman"/>
                <w:sz w:val="26"/>
                <w:szCs w:val="26"/>
              </w:rPr>
              <w:t>Thủ  tục cấp bản sao có chứng thực từ bản chính hợp đồng, giao dịch đã được chứng thực</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z w:val="26"/>
                <w:szCs w:val="26"/>
              </w:rPr>
            </w:pPr>
            <w:r w:rsidRPr="00CA7DDD">
              <w:rPr>
                <w:rFonts w:eastAsia="Times New Roman" w:cs="Times New Roman"/>
                <w:sz w:val="26"/>
                <w:szCs w:val="26"/>
              </w:rPr>
              <w:t>Thủ  tục chứng thực chữ ký người dịch mà người dịch là cộng tác viên dịch thuật của Phòng Tư pháp</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z w:val="26"/>
                <w:szCs w:val="26"/>
              </w:rPr>
            </w:pPr>
            <w:r w:rsidRPr="00CA7DDD">
              <w:rPr>
                <w:rFonts w:eastAsia="Times New Roman" w:cs="Times New Roman"/>
                <w:sz w:val="26"/>
                <w:szCs w:val="26"/>
              </w:rPr>
              <w:t>Thủ  tục chứng thực chữ ký người dịch mà người dịch không phải là cộng tác viên dịch thuật</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11</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z w:val="26"/>
                <w:szCs w:val="26"/>
              </w:rPr>
            </w:pPr>
            <w:r w:rsidRPr="00CA7DDD">
              <w:rPr>
                <w:rFonts w:eastAsia="Times New Roman" w:cs="Times New Roman"/>
                <w:sz w:val="26"/>
                <w:szCs w:val="26"/>
              </w:rPr>
              <w:t>Thủ  tục chứng thực văn bản thỏa thuận phân chia di sản mà di sản là động sản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12</w:t>
            </w:r>
          </w:p>
        </w:tc>
        <w:tc>
          <w:tcPr>
            <w:tcW w:w="8145" w:type="dxa"/>
            <w:tcBorders>
              <w:bottom w:val="single" w:sz="4" w:space="0" w:color="auto"/>
            </w:tcBorders>
            <w:shd w:val="clear" w:color="auto" w:fill="auto"/>
            <w:vAlign w:val="center"/>
          </w:tcPr>
          <w:p w:rsidR="00E920E6" w:rsidRPr="00CA7DDD" w:rsidRDefault="00E920E6" w:rsidP="006450D1">
            <w:pPr>
              <w:ind w:right="-61" w:firstLine="0"/>
              <w:jc w:val="both"/>
              <w:rPr>
                <w:rFonts w:eastAsia="Times New Roman" w:cs="Times New Roman"/>
                <w:sz w:val="26"/>
                <w:szCs w:val="26"/>
              </w:rPr>
            </w:pPr>
            <w:r w:rsidRPr="00CA7DDD">
              <w:rPr>
                <w:rFonts w:eastAsia="Times New Roman" w:cs="Times New Roman"/>
                <w:sz w:val="26"/>
                <w:szCs w:val="26"/>
              </w:rPr>
              <w:t>Thủ  tục chứng thực văn bản khai nhận di sản mà di sản là động sản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b/>
                <w:sz w:val="26"/>
                <w:szCs w:val="26"/>
              </w:rPr>
              <w:t>I(c)</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b/>
                <w:sz w:val="26"/>
                <w:szCs w:val="26"/>
              </w:rPr>
            </w:pPr>
            <w:r w:rsidRPr="00CA7DDD">
              <w:rPr>
                <w:rFonts w:eastAsia="Times New Roman" w:cs="Times New Roman"/>
                <w:b/>
                <w:sz w:val="26"/>
                <w:szCs w:val="26"/>
              </w:rPr>
              <w:t>Lĩnh vực Bồi thường Nhà nước</w:t>
            </w:r>
          </w:p>
        </w:tc>
        <w:tc>
          <w:tcPr>
            <w:tcW w:w="1242"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bCs/>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lastRenderedPageBreak/>
              <w:t>1</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xác định cơ quan có trách nhiệm bồi thường</w:t>
            </w:r>
          </w:p>
        </w:tc>
        <w:tc>
          <w:tcPr>
            <w:tcW w:w="1242"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bCs/>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giải quyết bồi thường tại cơ quan có trách nhiệm bồi thường trong hoạt động quản lý hành chính</w:t>
            </w:r>
          </w:p>
        </w:tc>
        <w:tc>
          <w:tcPr>
            <w:tcW w:w="1242"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bCs/>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chuyển giao quyết định giải quyết bồi thường</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E920E6" w:rsidRPr="00CA7DDD" w:rsidRDefault="00E920E6" w:rsidP="006450D1">
            <w:pPr>
              <w:ind w:firstLine="0"/>
              <w:rPr>
                <w:rFonts w:eastAsia="Times New Roman" w:cs="Times New Roman"/>
                <w:sz w:val="26"/>
                <w:szCs w:val="26"/>
              </w:rPr>
            </w:pPr>
            <w:r w:rsidRPr="00CA7DDD">
              <w:rPr>
                <w:rFonts w:eastAsia="Times New Roman" w:cs="Times New Roman"/>
                <w:sz w:val="26"/>
                <w:szCs w:val="26"/>
              </w:rPr>
              <w:t>Thủ tục trả lại tài sản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z w:val="26"/>
                <w:szCs w:val="26"/>
              </w:rPr>
            </w:pPr>
            <w:r w:rsidRPr="00CA7DDD">
              <w:rPr>
                <w:rFonts w:eastAsia="Times New Roman" w:cs="Times New Roman"/>
                <w:sz w:val="26"/>
                <w:szCs w:val="26"/>
              </w:rPr>
              <w:t>Thủ tục chi trả tiền bồi thường trong hoạt động quản lý hành chính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spacing w:val="-4"/>
                <w:sz w:val="26"/>
                <w:szCs w:val="26"/>
              </w:rPr>
            </w:pPr>
            <w:r w:rsidRPr="00CA7DDD">
              <w:rPr>
                <w:rFonts w:eastAsia="Times New Roman" w:cs="Times New Roman"/>
                <w:spacing w:val="-4"/>
                <w:sz w:val="26"/>
                <w:szCs w:val="26"/>
              </w:rPr>
              <w:t>Thủ tục giải quyết khiếu nại về bồi thường nhà nước lần đầu</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E920E6" w:rsidRPr="00CA7DDD" w:rsidRDefault="00E920E6" w:rsidP="006450D1">
            <w:pPr>
              <w:ind w:firstLine="0"/>
              <w:rPr>
                <w:rFonts w:eastAsia="Times New Roman" w:cs="Times New Roman"/>
                <w:spacing w:val="-4"/>
                <w:sz w:val="26"/>
                <w:szCs w:val="26"/>
              </w:rPr>
            </w:pPr>
            <w:r w:rsidRPr="00CA7DDD">
              <w:rPr>
                <w:rFonts w:eastAsia="Times New Roman" w:cs="Times New Roman"/>
                <w:spacing w:val="-4"/>
                <w:sz w:val="26"/>
                <w:szCs w:val="26"/>
              </w:rPr>
              <w:t>Thủ tục giải quyết khiếu nại về bồi thường nhà nước lần hai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b/>
                <w:bCs/>
                <w:sz w:val="26"/>
                <w:szCs w:val="26"/>
              </w:rPr>
            </w:pPr>
            <w:r w:rsidRPr="00CA7DDD">
              <w:rPr>
                <w:rFonts w:eastAsia="Times New Roman" w:cs="Times New Roman"/>
                <w:b/>
                <w:bCs/>
                <w:sz w:val="26"/>
                <w:szCs w:val="26"/>
              </w:rPr>
              <w:t>II</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b/>
                <w:sz w:val="26"/>
                <w:szCs w:val="26"/>
              </w:rPr>
            </w:pPr>
            <w:r w:rsidRPr="00CA7DDD">
              <w:rPr>
                <w:rFonts w:eastAsia="Times New Roman" w:cs="Times New Roman"/>
                <w:b/>
                <w:sz w:val="26"/>
                <w:szCs w:val="26"/>
              </w:rPr>
              <w:t>Lĩnh vực Phổ biến, giáo dục pháp luật</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Thủ tục công nhận báo cáo viên pháp luật (cấp huyện)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Thủ tục miễn nhiệm báo cáo viên pháp luật (cấp huyện)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bCs/>
                <w:sz w:val="26"/>
                <w:szCs w:val="26"/>
              </w:rPr>
            </w:pPr>
            <w:r w:rsidRPr="00CA7DDD">
              <w:rPr>
                <w:rFonts w:eastAsia="Times New Roman" w:cs="Times New Roman"/>
                <w:bCs/>
                <w:sz w:val="26"/>
                <w:szCs w:val="26"/>
              </w:rPr>
              <w:t>3</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bCs/>
                <w:sz w:val="26"/>
                <w:szCs w:val="26"/>
              </w:rPr>
            </w:pPr>
            <w:r w:rsidRPr="00CA7DDD">
              <w:rPr>
                <w:rFonts w:eastAsia="Times New Roman" w:cs="Times New Roman"/>
                <w:sz w:val="26"/>
                <w:szCs w:val="26"/>
              </w:rPr>
              <w:t>Thủ tục thực hiện hỗ trợ khi hòa giải viên gặp tai nạn hoặc rủi ro ảnh hưởng đến sức khỏe, tính mạng trong khi thực hiện hoạt động hòa giải (cấp huyện)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F5DFB" w:rsidRPr="00CA7DDD" w:rsidRDefault="00D43433" w:rsidP="006450D1">
            <w:pPr>
              <w:ind w:firstLine="0"/>
              <w:jc w:val="center"/>
              <w:rPr>
                <w:rFonts w:eastAsia="Times New Roman" w:cs="Times New Roman"/>
                <w:b/>
                <w:bCs/>
                <w:sz w:val="26"/>
                <w:szCs w:val="26"/>
              </w:rPr>
            </w:pPr>
            <w:r w:rsidRPr="00CA7DDD">
              <w:rPr>
                <w:rFonts w:eastAsia="Times New Roman" w:cs="Times New Roman"/>
                <w:b/>
                <w:bCs/>
                <w:sz w:val="26"/>
                <w:szCs w:val="26"/>
              </w:rPr>
              <w:t>B</w:t>
            </w:r>
          </w:p>
        </w:tc>
        <w:tc>
          <w:tcPr>
            <w:tcW w:w="8145" w:type="dxa"/>
            <w:tcBorders>
              <w:bottom w:val="single" w:sz="4" w:space="0" w:color="auto"/>
            </w:tcBorders>
            <w:shd w:val="clear" w:color="auto" w:fill="auto"/>
            <w:vAlign w:val="center"/>
          </w:tcPr>
          <w:p w:rsidR="000F5DFB" w:rsidRPr="00CA7DDD" w:rsidRDefault="000F5DFB" w:rsidP="006450D1">
            <w:pPr>
              <w:ind w:firstLine="0"/>
              <w:jc w:val="center"/>
              <w:rPr>
                <w:rFonts w:cs="Times New Roman"/>
                <w:b/>
                <w:sz w:val="26"/>
                <w:szCs w:val="26"/>
              </w:rPr>
            </w:pPr>
            <w:r w:rsidRPr="00CA7DDD">
              <w:rPr>
                <w:rFonts w:cs="Times New Roman"/>
                <w:b/>
                <w:sz w:val="26"/>
                <w:szCs w:val="26"/>
              </w:rPr>
              <w:t>Phòng Tài chính - Kế hoạch</w:t>
            </w:r>
          </w:p>
          <w:p w:rsidR="000F5DFB" w:rsidRPr="00CA7DDD" w:rsidRDefault="00FD2A45" w:rsidP="006450D1">
            <w:pPr>
              <w:ind w:firstLine="0"/>
              <w:jc w:val="center"/>
              <w:rPr>
                <w:rFonts w:eastAsia="Times New Roman" w:cs="Times New Roman"/>
                <w:b/>
                <w:sz w:val="26"/>
                <w:szCs w:val="26"/>
              </w:rPr>
            </w:pPr>
            <w:r w:rsidRPr="00FD2A45">
              <w:rPr>
                <w:rFonts w:cs="Times New Roman"/>
                <w:i/>
                <w:sz w:val="26"/>
                <w:szCs w:val="26"/>
              </w:rPr>
              <w:t>(Ban hành TTHC kèm theo Quyết định số</w:t>
            </w:r>
            <w:r>
              <w:rPr>
                <w:rFonts w:cs="Times New Roman"/>
                <w:i/>
                <w:sz w:val="26"/>
                <w:szCs w:val="26"/>
              </w:rPr>
              <w:t xml:space="preserve"> 4960</w:t>
            </w:r>
            <w:r w:rsidRPr="00FD2A45">
              <w:rPr>
                <w:rFonts w:cs="Times New Roman"/>
                <w:i/>
                <w:sz w:val="26"/>
                <w:szCs w:val="26"/>
              </w:rPr>
              <w:t>/QĐ-UBND  ngày 23 tháng 12 năm 2016 của UBND huyện)</w:t>
            </w:r>
          </w:p>
        </w:tc>
        <w:tc>
          <w:tcPr>
            <w:tcW w:w="1242" w:type="dxa"/>
            <w:tcBorders>
              <w:bottom w:val="single" w:sz="4" w:space="0" w:color="auto"/>
            </w:tcBorders>
            <w:shd w:val="clear" w:color="auto" w:fill="auto"/>
            <w:vAlign w:val="center"/>
          </w:tcPr>
          <w:p w:rsidR="000F5DFB" w:rsidRPr="00CA7DDD" w:rsidRDefault="000F5DFB"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b/>
                <w:bCs/>
                <w:sz w:val="26"/>
                <w:szCs w:val="26"/>
              </w:rPr>
            </w:pPr>
            <w:r w:rsidRPr="00CA7DDD">
              <w:rPr>
                <w:rFonts w:eastAsia="Times New Roman" w:cs="Times New Roman"/>
                <w:b/>
                <w:bCs/>
                <w:sz w:val="26"/>
                <w:szCs w:val="26"/>
              </w:rPr>
              <w:t>III</w:t>
            </w:r>
          </w:p>
        </w:tc>
        <w:tc>
          <w:tcPr>
            <w:tcW w:w="8145" w:type="dxa"/>
            <w:tcBorders>
              <w:bottom w:val="single" w:sz="4" w:space="0" w:color="auto"/>
            </w:tcBorders>
            <w:shd w:val="clear" w:color="auto" w:fill="auto"/>
            <w:vAlign w:val="center"/>
          </w:tcPr>
          <w:p w:rsidR="00E920E6" w:rsidRPr="00CA7DDD" w:rsidRDefault="00E920E6" w:rsidP="006450D1">
            <w:pPr>
              <w:ind w:firstLine="0"/>
              <w:jc w:val="both"/>
              <w:rPr>
                <w:rFonts w:eastAsia="Times New Roman" w:cs="Times New Roman"/>
                <w:b/>
                <w:sz w:val="26"/>
                <w:szCs w:val="26"/>
              </w:rPr>
            </w:pPr>
            <w:r w:rsidRPr="00CA7DDD">
              <w:rPr>
                <w:rFonts w:eastAsia="Times New Roman" w:cs="Times New Roman"/>
                <w:b/>
                <w:sz w:val="26"/>
                <w:szCs w:val="26"/>
              </w:rPr>
              <w:t>Lĩnh vực Kinh tế tập thể, hợp tác xã (HTX)</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ký Kinh doanh HTX</w:t>
            </w:r>
          </w:p>
        </w:tc>
        <w:tc>
          <w:tcPr>
            <w:tcW w:w="1242" w:type="dxa"/>
            <w:tcBorders>
              <w:bottom w:val="single" w:sz="4" w:space="0" w:color="auto"/>
            </w:tcBorders>
            <w:shd w:val="clear" w:color="auto" w:fill="auto"/>
            <w:vAlign w:val="center"/>
          </w:tcPr>
          <w:p w:rsidR="00E920E6" w:rsidRPr="00CA7DDD" w:rsidRDefault="00E920E6" w:rsidP="006450D1">
            <w:pPr>
              <w:ind w:right="-129"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lập chi nhánh, văn phòng đại diện trực thuộc HTX</w:t>
            </w:r>
          </w:p>
        </w:tc>
        <w:tc>
          <w:tcPr>
            <w:tcW w:w="1242" w:type="dxa"/>
            <w:tcBorders>
              <w:bottom w:val="single" w:sz="4" w:space="0" w:color="auto"/>
            </w:tcBorders>
            <w:shd w:val="clear" w:color="auto" w:fill="auto"/>
            <w:vAlign w:val="center"/>
          </w:tcPr>
          <w:p w:rsidR="00E920E6" w:rsidRPr="00CA7DDD" w:rsidRDefault="00E920E6" w:rsidP="006450D1">
            <w:pPr>
              <w:ind w:right="-129"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lập chi nhánh, văn phòng đại diện trực thuộc HTX (Trường hợp khác cấp huyện nhưng trong cùng 1 tỉnh)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lập chi nhánh, văn phòng đại diện trực thuộc HTX (Trường hợp tỉnh khác nơi đặt trụ sở chính)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thay đổi, bổ sung ngành, nghề kinh doanh của HTX</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thay đổi nơi đăng ký kinh doanh của HTX</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thay đổi địa chỉ trụ sở chính của HTX (khi chuyển trụ sở chính đến nơi khác trong tỉnh)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126"/>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lastRenderedPageBreak/>
              <w:t>8</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thay đổi địa chỉ trụ sở chính của HTX (khi chuyển trụ sở chính sang tỉnh khác)</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thay đổi tên HTX</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thay đổi số lượng xã viên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11</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thay đổi người đại diện theo pháp luật của HTX</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12</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thay đổi danh sách Ban Quản trị HTX</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13</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thay đổi Ban kiểm soát HTX</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14</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thay đổi vốn điều lệ HTX</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15</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ký điều lệ HTX sửa đổi</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16</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ký kinh doanh Hợp tác xã chia</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17</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ký kinh doanh Hợp tác xã tách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18</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ký kinh doanh Hợp tác xã hợp nhất</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19</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ký kinh doanh Hợp tác xã sáp nhập</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20</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Thông báo tạm ngừng hoạt động của HTX</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21</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Thu hồi Giấy chứng nhận đăng ký kinh doanh hợp tác xã (Đối với trường hợp hợp tác xã giải thể tự nguyện)</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22</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Cấp lại Giấy chứng nhận đăng ký kinh doanh HTX khi mất</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23</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Cấp lại Giấy chứng nhận đăng ký kinh doanh HTX khi bị hư hỏng</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24</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Cấp lại giấy chứng nhận đăng ký hoạt động của chi nhánh, văn phòng đại diện HTX khi mất</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25</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Cấp lại giấy chứng nhận đăng ký hoạt động của chi nhánh, văn phòng đại diện HTX khi bị hỏng</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26</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ký kinh doanh hộ kinh doanh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27</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Đăng ký thay đổi nội dung đăng ký kinh doanh hộ kinh doanh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126"/>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28</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Cấp lại giấy chứng nhận đăng ký kinh doanh hộ kinh doanh</w:t>
            </w:r>
          </w:p>
        </w:tc>
        <w:tc>
          <w:tcPr>
            <w:tcW w:w="1242" w:type="dxa"/>
            <w:tcBorders>
              <w:bottom w:val="single" w:sz="4" w:space="0" w:color="auto"/>
            </w:tcBorders>
            <w:shd w:val="clear" w:color="auto" w:fill="auto"/>
            <w:vAlign w:val="center"/>
          </w:tcPr>
          <w:p w:rsidR="00E920E6" w:rsidRPr="00CA7DDD" w:rsidRDefault="00E920E6" w:rsidP="006450D1">
            <w:pPr>
              <w:ind w:right="-129"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920E6" w:rsidRPr="00CA7DDD" w:rsidRDefault="00E920E6" w:rsidP="006450D1">
            <w:pPr>
              <w:ind w:firstLine="0"/>
              <w:jc w:val="center"/>
              <w:rPr>
                <w:rFonts w:eastAsia="Times New Roman" w:cs="Times New Roman"/>
                <w:sz w:val="26"/>
                <w:szCs w:val="26"/>
              </w:rPr>
            </w:pPr>
            <w:r w:rsidRPr="00CA7DDD">
              <w:rPr>
                <w:rFonts w:eastAsia="Times New Roman" w:cs="Times New Roman"/>
                <w:sz w:val="26"/>
                <w:szCs w:val="26"/>
              </w:rPr>
              <w:t>29</w:t>
            </w:r>
          </w:p>
        </w:tc>
        <w:tc>
          <w:tcPr>
            <w:tcW w:w="8145" w:type="dxa"/>
            <w:tcBorders>
              <w:bottom w:val="single" w:sz="4" w:space="0" w:color="auto"/>
            </w:tcBorders>
            <w:shd w:val="clear" w:color="auto" w:fill="auto"/>
            <w:vAlign w:val="center"/>
          </w:tcPr>
          <w:p w:rsidR="00E920E6" w:rsidRPr="00CA7DDD" w:rsidRDefault="00E920E6" w:rsidP="006450D1">
            <w:pPr>
              <w:ind w:right="-108" w:firstLine="0"/>
              <w:jc w:val="both"/>
              <w:rPr>
                <w:rFonts w:eastAsia="Times New Roman" w:cs="Times New Roman"/>
                <w:sz w:val="26"/>
                <w:szCs w:val="26"/>
              </w:rPr>
            </w:pPr>
            <w:r w:rsidRPr="00CA7DDD">
              <w:rPr>
                <w:rFonts w:eastAsia="Times New Roman" w:cs="Times New Roman"/>
                <w:sz w:val="26"/>
                <w:szCs w:val="26"/>
              </w:rPr>
              <w:t>Thông báo tạm ngừng kinh doanh của hộ kinh doanh</w:t>
            </w:r>
          </w:p>
        </w:tc>
        <w:tc>
          <w:tcPr>
            <w:tcW w:w="1242" w:type="dxa"/>
            <w:tcBorders>
              <w:bottom w:val="single" w:sz="4" w:space="0" w:color="auto"/>
            </w:tcBorders>
            <w:shd w:val="clear" w:color="auto" w:fill="auto"/>
            <w:vAlign w:val="center"/>
          </w:tcPr>
          <w:p w:rsidR="00E920E6" w:rsidRPr="00CA7DDD" w:rsidRDefault="00E920E6"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F5DFB" w:rsidRPr="00CA7DDD" w:rsidRDefault="000F5DFB" w:rsidP="006450D1">
            <w:pPr>
              <w:ind w:firstLine="0"/>
              <w:jc w:val="center"/>
              <w:rPr>
                <w:rFonts w:eastAsia="Times New Roman" w:cs="Times New Roman"/>
                <w:b/>
                <w:bCs/>
                <w:spacing w:val="-6"/>
                <w:sz w:val="26"/>
                <w:szCs w:val="26"/>
              </w:rPr>
            </w:pPr>
            <w:r w:rsidRPr="00CA7DDD">
              <w:rPr>
                <w:rFonts w:eastAsia="Times New Roman" w:cs="Times New Roman"/>
                <w:b/>
                <w:bCs/>
                <w:spacing w:val="-6"/>
                <w:sz w:val="26"/>
                <w:szCs w:val="26"/>
              </w:rPr>
              <w:lastRenderedPageBreak/>
              <w:t>IV</w:t>
            </w:r>
          </w:p>
        </w:tc>
        <w:tc>
          <w:tcPr>
            <w:tcW w:w="8145" w:type="dxa"/>
            <w:tcBorders>
              <w:bottom w:val="single" w:sz="4" w:space="0" w:color="auto"/>
            </w:tcBorders>
            <w:shd w:val="clear" w:color="auto" w:fill="auto"/>
            <w:vAlign w:val="center"/>
          </w:tcPr>
          <w:p w:rsidR="000F5DFB" w:rsidRPr="00CA7DDD" w:rsidRDefault="000F5DFB" w:rsidP="006450D1">
            <w:pPr>
              <w:ind w:firstLine="0"/>
              <w:jc w:val="both"/>
              <w:rPr>
                <w:rFonts w:eastAsia="Times New Roman" w:cs="Times New Roman"/>
                <w:b/>
                <w:sz w:val="26"/>
                <w:szCs w:val="26"/>
              </w:rPr>
            </w:pPr>
            <w:r w:rsidRPr="00CA7DDD">
              <w:rPr>
                <w:rFonts w:eastAsia="Times New Roman" w:cs="Times New Roman"/>
                <w:b/>
                <w:sz w:val="26"/>
                <w:szCs w:val="26"/>
              </w:rPr>
              <w:t>Lĩnh vực Tài chính - Kế hoạch</w:t>
            </w:r>
          </w:p>
        </w:tc>
        <w:tc>
          <w:tcPr>
            <w:tcW w:w="1242" w:type="dxa"/>
            <w:tcBorders>
              <w:bottom w:val="single" w:sz="4" w:space="0" w:color="auto"/>
            </w:tcBorders>
            <w:shd w:val="clear" w:color="auto" w:fill="auto"/>
            <w:vAlign w:val="center"/>
          </w:tcPr>
          <w:p w:rsidR="000F5DFB" w:rsidRPr="00CA7DDD" w:rsidRDefault="000F5DFB" w:rsidP="006450D1">
            <w:pPr>
              <w:ind w:firstLine="0"/>
              <w:jc w:val="both"/>
              <w:rPr>
                <w:rFonts w:eastAsia="Times New Roman" w:cs="Times New Roman"/>
                <w:b/>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F5DFB" w:rsidRPr="00CA7DDD" w:rsidRDefault="000F5DFB"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0F5DFB" w:rsidRPr="00CA7DDD" w:rsidRDefault="000F5DFB" w:rsidP="006450D1">
            <w:pPr>
              <w:ind w:right="-108" w:firstLine="0"/>
              <w:jc w:val="both"/>
              <w:rPr>
                <w:rFonts w:eastAsia="Times New Roman" w:cs="Times New Roman"/>
                <w:sz w:val="26"/>
                <w:szCs w:val="26"/>
              </w:rPr>
            </w:pPr>
            <w:r w:rsidRPr="00CA7DDD">
              <w:rPr>
                <w:rFonts w:eastAsia="Times New Roman" w:cs="Times New Roman"/>
                <w:sz w:val="26"/>
                <w:szCs w:val="26"/>
              </w:rPr>
              <w:t>Thẩm định, phê duyệt kế hoạch đấu thầu dự án đầu tư xây dựng công trình</w:t>
            </w:r>
          </w:p>
        </w:tc>
        <w:tc>
          <w:tcPr>
            <w:tcW w:w="1242" w:type="dxa"/>
            <w:tcBorders>
              <w:bottom w:val="single" w:sz="4" w:space="0" w:color="auto"/>
            </w:tcBorders>
            <w:shd w:val="clear" w:color="auto" w:fill="auto"/>
            <w:vAlign w:val="center"/>
          </w:tcPr>
          <w:p w:rsidR="000F5DFB" w:rsidRPr="00CA7DDD" w:rsidRDefault="000F5DFB" w:rsidP="006450D1">
            <w:pPr>
              <w:ind w:firstLine="0"/>
              <w:jc w:val="both"/>
              <w:rPr>
                <w:rFonts w:eastAsia="Times New Roman" w:cs="Times New Roman"/>
                <w:b/>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F5DFB" w:rsidRPr="00CA7DDD" w:rsidRDefault="000F5DFB"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0F5DFB" w:rsidRPr="00CA7DDD" w:rsidRDefault="000F5DFB" w:rsidP="006450D1">
            <w:pPr>
              <w:ind w:right="-108" w:firstLine="0"/>
              <w:jc w:val="both"/>
              <w:rPr>
                <w:rFonts w:eastAsia="Times New Roman" w:cs="Times New Roman"/>
                <w:sz w:val="26"/>
                <w:szCs w:val="26"/>
              </w:rPr>
            </w:pPr>
            <w:r w:rsidRPr="00CA7DDD">
              <w:rPr>
                <w:rFonts w:eastAsia="Times New Roman" w:cs="Times New Roman"/>
                <w:sz w:val="26"/>
                <w:szCs w:val="26"/>
              </w:rPr>
              <w:t>Thẩm định, phê duyệt dự án đầu tư xây dựng công trình</w:t>
            </w:r>
          </w:p>
        </w:tc>
        <w:tc>
          <w:tcPr>
            <w:tcW w:w="1242" w:type="dxa"/>
            <w:tcBorders>
              <w:bottom w:val="single" w:sz="4" w:space="0" w:color="auto"/>
            </w:tcBorders>
            <w:shd w:val="clear" w:color="auto" w:fill="auto"/>
            <w:vAlign w:val="center"/>
          </w:tcPr>
          <w:p w:rsidR="000F5DFB" w:rsidRPr="00CA7DDD" w:rsidRDefault="000F5DFB" w:rsidP="006450D1">
            <w:pPr>
              <w:ind w:firstLine="0"/>
              <w:jc w:val="both"/>
              <w:rPr>
                <w:rFonts w:eastAsia="Times New Roman" w:cs="Times New Roman"/>
                <w:b/>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F5DFB" w:rsidRPr="00CA7DDD" w:rsidRDefault="000F5DFB"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0F5DFB" w:rsidRPr="00CA7DDD" w:rsidRDefault="000F5DFB" w:rsidP="006450D1">
            <w:pPr>
              <w:ind w:right="-108" w:firstLine="0"/>
              <w:jc w:val="both"/>
              <w:rPr>
                <w:rFonts w:eastAsia="Times New Roman" w:cs="Times New Roman"/>
                <w:sz w:val="26"/>
                <w:szCs w:val="26"/>
              </w:rPr>
            </w:pPr>
            <w:r w:rsidRPr="00CA7DDD">
              <w:rPr>
                <w:rFonts w:eastAsia="Times New Roman" w:cs="Times New Roman"/>
                <w:sz w:val="26"/>
                <w:szCs w:val="26"/>
              </w:rPr>
              <w:t>Điều chỉnh dự án đầu tư xây dựng công trình</w:t>
            </w:r>
          </w:p>
        </w:tc>
        <w:tc>
          <w:tcPr>
            <w:tcW w:w="1242" w:type="dxa"/>
            <w:tcBorders>
              <w:bottom w:val="single" w:sz="4" w:space="0" w:color="auto"/>
            </w:tcBorders>
            <w:shd w:val="clear" w:color="auto" w:fill="auto"/>
            <w:vAlign w:val="center"/>
          </w:tcPr>
          <w:p w:rsidR="000F5DFB" w:rsidRPr="00CA7DDD" w:rsidRDefault="000F5DFB" w:rsidP="006450D1">
            <w:pPr>
              <w:ind w:firstLine="0"/>
              <w:jc w:val="both"/>
              <w:rPr>
                <w:rFonts w:eastAsia="Times New Roman" w:cs="Times New Roman"/>
                <w:b/>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F5DFB" w:rsidRPr="00CA7DDD" w:rsidRDefault="000F5DFB"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0F5DFB" w:rsidRPr="00CA7DDD" w:rsidRDefault="000F5DFB" w:rsidP="006450D1">
            <w:pPr>
              <w:ind w:right="-108" w:firstLine="0"/>
              <w:jc w:val="both"/>
              <w:rPr>
                <w:rFonts w:eastAsia="Times New Roman" w:cs="Times New Roman"/>
                <w:sz w:val="26"/>
                <w:szCs w:val="26"/>
              </w:rPr>
            </w:pPr>
            <w:r w:rsidRPr="00CA7DDD">
              <w:rPr>
                <w:rFonts w:eastAsia="Times New Roman" w:cs="Times New Roman"/>
                <w:sz w:val="26"/>
                <w:szCs w:val="26"/>
              </w:rPr>
              <w:t>Thẩm định, phê duyệt Báo cáo kinh tế - kỹ thuật (trong phạm vi ngân sách của địa phương và các công trình được ngân sách tỉnh hỗ trợ có tổng mức đầu tư &lt;=5 tỷ đồng)</w:t>
            </w:r>
          </w:p>
        </w:tc>
        <w:tc>
          <w:tcPr>
            <w:tcW w:w="1242" w:type="dxa"/>
            <w:tcBorders>
              <w:bottom w:val="single" w:sz="4" w:space="0" w:color="auto"/>
            </w:tcBorders>
            <w:shd w:val="clear" w:color="auto" w:fill="auto"/>
            <w:vAlign w:val="center"/>
          </w:tcPr>
          <w:p w:rsidR="000F5DFB" w:rsidRPr="00CA7DDD" w:rsidRDefault="000F5DFB" w:rsidP="006450D1">
            <w:pPr>
              <w:ind w:firstLine="0"/>
              <w:jc w:val="both"/>
              <w:rPr>
                <w:rFonts w:eastAsia="Times New Roman" w:cs="Times New Roman"/>
                <w:b/>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F5DFB" w:rsidRPr="00CA7DDD" w:rsidRDefault="000F5DFB"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0F5DFB" w:rsidRPr="00CA7DDD" w:rsidRDefault="000F5DFB" w:rsidP="006450D1">
            <w:pPr>
              <w:ind w:right="-108" w:firstLine="0"/>
              <w:jc w:val="both"/>
              <w:rPr>
                <w:rFonts w:eastAsia="Times New Roman" w:cs="Times New Roman"/>
                <w:sz w:val="26"/>
                <w:szCs w:val="26"/>
              </w:rPr>
            </w:pPr>
            <w:r w:rsidRPr="00CA7DDD">
              <w:rPr>
                <w:rFonts w:eastAsia="Times New Roman" w:cs="Times New Roman"/>
                <w:sz w:val="26"/>
                <w:szCs w:val="26"/>
              </w:rPr>
              <w:t>Thẩm tra, phê duyệt quyết toán dự án hoàn thành các dự án sử dụng vốn nhà nước</w:t>
            </w:r>
          </w:p>
        </w:tc>
        <w:tc>
          <w:tcPr>
            <w:tcW w:w="1242" w:type="dxa"/>
            <w:tcBorders>
              <w:bottom w:val="single" w:sz="4" w:space="0" w:color="auto"/>
            </w:tcBorders>
            <w:shd w:val="clear" w:color="auto" w:fill="auto"/>
            <w:vAlign w:val="center"/>
          </w:tcPr>
          <w:p w:rsidR="000F5DFB" w:rsidRPr="00CA7DDD" w:rsidRDefault="000F5DFB" w:rsidP="006450D1">
            <w:pPr>
              <w:ind w:firstLine="0"/>
              <w:jc w:val="both"/>
              <w:rPr>
                <w:rFonts w:eastAsia="Times New Roman" w:cs="Times New Roman"/>
                <w:b/>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F5DFB" w:rsidRPr="00CA7DDD" w:rsidRDefault="000F5DFB"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0F5DFB" w:rsidRPr="00CA7DDD" w:rsidRDefault="000F5DFB" w:rsidP="006450D1">
            <w:pPr>
              <w:ind w:right="-108" w:firstLine="0"/>
              <w:jc w:val="both"/>
              <w:rPr>
                <w:rFonts w:eastAsia="Times New Roman" w:cs="Times New Roman"/>
                <w:sz w:val="26"/>
                <w:szCs w:val="26"/>
              </w:rPr>
            </w:pPr>
            <w:r w:rsidRPr="00CA7DDD">
              <w:rPr>
                <w:rFonts w:eastAsia="Times New Roman" w:cs="Times New Roman"/>
                <w:sz w:val="26"/>
                <w:szCs w:val="26"/>
              </w:rPr>
              <w:t>Thẩm tra báo cáo quyết toán của các đơn vị dự toán</w:t>
            </w:r>
          </w:p>
        </w:tc>
        <w:tc>
          <w:tcPr>
            <w:tcW w:w="1242" w:type="dxa"/>
            <w:tcBorders>
              <w:bottom w:val="single" w:sz="4" w:space="0" w:color="auto"/>
            </w:tcBorders>
            <w:shd w:val="clear" w:color="auto" w:fill="auto"/>
            <w:vAlign w:val="center"/>
          </w:tcPr>
          <w:p w:rsidR="000F5DFB" w:rsidRPr="00CA7DDD" w:rsidRDefault="000F5DFB" w:rsidP="006450D1">
            <w:pPr>
              <w:ind w:firstLine="0"/>
              <w:jc w:val="both"/>
              <w:rPr>
                <w:rFonts w:eastAsia="Times New Roman" w:cs="Times New Roman"/>
                <w:b/>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Thẩm định, phê duyệt kế hoạch đấu thầu mua sắm tài sản</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8</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Điều chuyển tài sản nhà nước</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Bán, chuyển nhượng tài sản nhà nước</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Thanh lý tài sản nhà nước</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b/>
                <w:sz w:val="26"/>
                <w:szCs w:val="26"/>
              </w:rPr>
            </w:pPr>
            <w:r w:rsidRPr="00CA7DDD">
              <w:rPr>
                <w:rFonts w:eastAsia="Times New Roman" w:cs="Times New Roman"/>
                <w:b/>
                <w:sz w:val="26"/>
                <w:szCs w:val="26"/>
              </w:rPr>
              <w:t>C</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center"/>
              <w:rPr>
                <w:b/>
              </w:rPr>
            </w:pPr>
            <w:r w:rsidRPr="00CA7DDD">
              <w:rPr>
                <w:rFonts w:eastAsia="Times New Roman" w:cs="Times New Roman"/>
                <w:b/>
                <w:sz w:val="26"/>
                <w:szCs w:val="26"/>
              </w:rPr>
              <w:t>Phòng Tài nguyên và Môi trường</w:t>
            </w:r>
          </w:p>
          <w:p w:rsidR="00D43433" w:rsidRPr="00CA7DDD" w:rsidRDefault="00FD2A45" w:rsidP="00FD2A45">
            <w:pPr>
              <w:ind w:right="-108" w:firstLine="0"/>
              <w:jc w:val="center"/>
              <w:rPr>
                <w:rFonts w:eastAsia="Times New Roman" w:cs="Times New Roman"/>
                <w:i/>
                <w:sz w:val="26"/>
                <w:szCs w:val="26"/>
              </w:rPr>
            </w:pPr>
            <w:r w:rsidRPr="00FD2A45">
              <w:rPr>
                <w:i/>
              </w:rPr>
              <w:t>(Ban hành TTHC kèm theo Quyết định số</w:t>
            </w:r>
            <w:r>
              <w:rPr>
                <w:i/>
              </w:rPr>
              <w:t xml:space="preserve"> 4961</w:t>
            </w:r>
            <w:r w:rsidRPr="00FD2A45">
              <w:rPr>
                <w:i/>
              </w:rPr>
              <w:t>/QĐ-UBND  ngày 23 tháng 12 năm 2016 của UBND huyện)</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b/>
                <w:sz w:val="26"/>
                <w:szCs w:val="26"/>
              </w:rPr>
            </w:pPr>
            <w:r w:rsidRPr="00CA7DDD">
              <w:rPr>
                <w:rFonts w:eastAsia="Times New Roman" w:cs="Times New Roman"/>
                <w:b/>
                <w:sz w:val="26"/>
                <w:szCs w:val="26"/>
              </w:rPr>
              <w:t>V</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b/>
                <w:sz w:val="26"/>
                <w:szCs w:val="26"/>
              </w:rPr>
            </w:pPr>
            <w:r w:rsidRPr="00CA7DDD">
              <w:rPr>
                <w:rFonts w:eastAsia="Times New Roman" w:cs="Times New Roman"/>
                <w:b/>
                <w:sz w:val="26"/>
                <w:szCs w:val="26"/>
              </w:rPr>
              <w:t>Lĩnh vực Tài nguyên và Môi trường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Đăng ký bản cam kết bảo vệ môi trường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Đăng ký lại bản cam kết bảo vệ môi trường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xác nhận đăng ký Đề án bảo vệ môi trường đơn giản</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b/>
                <w:bCs/>
                <w:sz w:val="26"/>
                <w:szCs w:val="26"/>
              </w:rPr>
            </w:pPr>
            <w:r w:rsidRPr="00CA7DDD">
              <w:rPr>
                <w:rFonts w:eastAsia="Times New Roman" w:cs="Times New Roman"/>
                <w:b/>
                <w:bCs/>
                <w:sz w:val="26"/>
                <w:szCs w:val="26"/>
              </w:rPr>
              <w:t>D</w:t>
            </w:r>
          </w:p>
        </w:tc>
        <w:tc>
          <w:tcPr>
            <w:tcW w:w="8145" w:type="dxa"/>
            <w:tcBorders>
              <w:bottom w:val="single" w:sz="4" w:space="0" w:color="auto"/>
            </w:tcBorders>
            <w:shd w:val="clear" w:color="auto" w:fill="auto"/>
            <w:vAlign w:val="center"/>
          </w:tcPr>
          <w:p w:rsidR="00D43433" w:rsidRPr="00CA7DDD" w:rsidRDefault="00D43433" w:rsidP="006450D1">
            <w:pPr>
              <w:ind w:firstLine="0"/>
              <w:jc w:val="center"/>
              <w:rPr>
                <w:rFonts w:cs="Times New Roman"/>
                <w:b/>
                <w:sz w:val="26"/>
                <w:szCs w:val="26"/>
              </w:rPr>
            </w:pPr>
            <w:r w:rsidRPr="00CA7DDD">
              <w:rPr>
                <w:rFonts w:cs="Times New Roman"/>
                <w:b/>
                <w:sz w:val="26"/>
                <w:szCs w:val="26"/>
              </w:rPr>
              <w:t>Phòng Kinh tế và Hạ tầng</w:t>
            </w:r>
          </w:p>
          <w:p w:rsidR="00D43433" w:rsidRPr="00CA7DDD" w:rsidRDefault="00FD2A45" w:rsidP="006450D1">
            <w:pPr>
              <w:ind w:firstLine="0"/>
              <w:jc w:val="center"/>
              <w:rPr>
                <w:rFonts w:eastAsia="Times New Roman" w:cs="Times New Roman"/>
                <w:b/>
                <w:sz w:val="26"/>
                <w:szCs w:val="26"/>
              </w:rPr>
            </w:pPr>
            <w:r w:rsidRPr="00FD2A45">
              <w:rPr>
                <w:rFonts w:cs="Times New Roman"/>
                <w:i/>
                <w:sz w:val="26"/>
                <w:szCs w:val="26"/>
              </w:rPr>
              <w:t>(Ban hành TTHC kèm theo Quyết định số</w:t>
            </w:r>
            <w:r>
              <w:rPr>
                <w:rFonts w:cs="Times New Roman"/>
                <w:i/>
                <w:sz w:val="26"/>
                <w:szCs w:val="26"/>
              </w:rPr>
              <w:t xml:space="preserve"> 4962</w:t>
            </w:r>
            <w:r w:rsidRPr="00FD2A45">
              <w:rPr>
                <w:rFonts w:cs="Times New Roman"/>
                <w:i/>
                <w:sz w:val="26"/>
                <w:szCs w:val="26"/>
              </w:rPr>
              <w:t>/QĐ-UBND  ngày 23 tháng 12 năm 2016 của UBND huyện)</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b/>
                <w:bCs/>
                <w:sz w:val="26"/>
                <w:szCs w:val="26"/>
              </w:rPr>
            </w:pPr>
            <w:r w:rsidRPr="00CA7DDD">
              <w:rPr>
                <w:rFonts w:eastAsia="Times New Roman" w:cs="Times New Roman"/>
                <w:b/>
                <w:bCs/>
                <w:sz w:val="26"/>
                <w:szCs w:val="26"/>
              </w:rPr>
              <w:t>VI</w:t>
            </w:r>
          </w:p>
        </w:tc>
        <w:tc>
          <w:tcPr>
            <w:tcW w:w="8145" w:type="dxa"/>
            <w:tcBorders>
              <w:bottom w:val="single" w:sz="4" w:space="0" w:color="auto"/>
            </w:tcBorders>
            <w:shd w:val="clear" w:color="auto" w:fill="auto"/>
            <w:vAlign w:val="center"/>
          </w:tcPr>
          <w:p w:rsidR="00D43433" w:rsidRPr="00CA7DDD" w:rsidRDefault="00D43433" w:rsidP="006450D1">
            <w:pPr>
              <w:ind w:firstLine="0"/>
              <w:jc w:val="both"/>
              <w:rPr>
                <w:rFonts w:eastAsia="Times New Roman" w:cs="Times New Roman"/>
                <w:b/>
                <w:sz w:val="26"/>
                <w:szCs w:val="26"/>
              </w:rPr>
            </w:pPr>
            <w:r w:rsidRPr="00CA7DDD">
              <w:rPr>
                <w:rFonts w:eastAsia="Times New Roman" w:cs="Times New Roman"/>
                <w:b/>
                <w:sz w:val="26"/>
                <w:szCs w:val="26"/>
              </w:rPr>
              <w:t>Lĩnh vực Xây dựng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Điều chỉnh giấy phép xây dựng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lastRenderedPageBreak/>
              <w:t>2</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Thẩm định, phê duyệt nhiệm vụ quy hoạch xây dựng (thuộc thẩm quyền của UBND cấp huyện)</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Thẩm định, phê duyệt đồ án quy hoạch xây dựng (thuộc thẩm quyền của UBND cấp huyện)</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mới số nhà</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đổi số nhà</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Điều chỉnh số nhà</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Chấp nhận phương án phá dỡ các công trình xây dựng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8</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chứng chỉ quy hoạch xây dựng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Cung cấp thông tin quy hoạch</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xây dựng trạm thu phát sóng thông tin di động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12</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đào đường, vỉa hè</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13</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sử dụng tạm thời đường đô thị ngoài mục đích giao thông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14</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thi công các công trình giao thông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15</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xây dựng công trình không theo tuyến</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16</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xây dựng công trình theo tuyến trong đô thị</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17</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xây dựng công trình theo giai đoạn</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18</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xây dựng công trình cho dự án</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right="-38" w:firstLine="0"/>
              <w:jc w:val="center"/>
              <w:rPr>
                <w:rFonts w:eastAsia="Times New Roman" w:cs="Times New Roman"/>
                <w:sz w:val="26"/>
                <w:szCs w:val="26"/>
              </w:rPr>
            </w:pPr>
            <w:r w:rsidRPr="00CA7DDD">
              <w:rPr>
                <w:rFonts w:eastAsia="Times New Roman" w:cs="Times New Roman"/>
                <w:sz w:val="26"/>
                <w:szCs w:val="26"/>
              </w:rPr>
              <w:t>19</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xây dựng cho nhà ở riêng lẻ tại đô thị</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right="-38" w:firstLine="0"/>
              <w:jc w:val="center"/>
              <w:rPr>
                <w:rFonts w:eastAsia="Times New Roman" w:cs="Times New Roman"/>
                <w:sz w:val="26"/>
                <w:szCs w:val="26"/>
              </w:rPr>
            </w:pPr>
            <w:r w:rsidRPr="00CA7DDD">
              <w:rPr>
                <w:rFonts w:eastAsia="Times New Roman" w:cs="Times New Roman"/>
                <w:sz w:val="26"/>
                <w:szCs w:val="26"/>
              </w:rPr>
              <w:t>19(2)</w:t>
            </w:r>
          </w:p>
        </w:tc>
        <w:tc>
          <w:tcPr>
            <w:tcW w:w="8145" w:type="dxa"/>
            <w:tcBorders>
              <w:bottom w:val="single" w:sz="4" w:space="0" w:color="auto"/>
            </w:tcBorders>
            <w:shd w:val="clear" w:color="auto" w:fill="auto"/>
            <w:vAlign w:val="center"/>
          </w:tcPr>
          <w:p w:rsidR="00D43433" w:rsidRPr="00CA7DDD" w:rsidRDefault="00D43433" w:rsidP="006450D1">
            <w:pPr>
              <w:ind w:right="-57" w:firstLine="0"/>
              <w:jc w:val="both"/>
              <w:rPr>
                <w:rFonts w:eastAsia="Calibri" w:cs="Times New Roman"/>
                <w:sz w:val="26"/>
                <w:szCs w:val="26"/>
                <w:lang w:val="vi-VN"/>
              </w:rPr>
            </w:pPr>
            <w:r w:rsidRPr="00CA7DDD">
              <w:rPr>
                <w:rFonts w:eastAsia="Calibri" w:cs="Times New Roman"/>
                <w:sz w:val="26"/>
                <w:szCs w:val="26"/>
              </w:rPr>
              <w:t xml:space="preserve">Cấp giấy phép xây dựng công trình </w:t>
            </w:r>
            <w:r w:rsidRPr="00CA7DDD">
              <w:rPr>
                <w:rFonts w:eastAsia="Calibri" w:cs="Times New Roman"/>
                <w:sz w:val="26"/>
                <w:szCs w:val="26"/>
                <w:lang w:val="vi-VN"/>
              </w:rPr>
              <w:t>tín ngưỡng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right="-38" w:firstLine="0"/>
              <w:jc w:val="center"/>
              <w:rPr>
                <w:rFonts w:eastAsia="Times New Roman" w:cs="Times New Roman"/>
                <w:sz w:val="26"/>
                <w:szCs w:val="26"/>
              </w:rPr>
            </w:pPr>
            <w:r w:rsidRPr="00CA7DDD">
              <w:rPr>
                <w:rFonts w:eastAsia="Times New Roman" w:cs="Times New Roman"/>
                <w:sz w:val="26"/>
                <w:szCs w:val="26"/>
              </w:rPr>
              <w:t>19(3)</w:t>
            </w:r>
          </w:p>
        </w:tc>
        <w:tc>
          <w:tcPr>
            <w:tcW w:w="8145" w:type="dxa"/>
            <w:tcBorders>
              <w:bottom w:val="single" w:sz="4" w:space="0" w:color="auto"/>
            </w:tcBorders>
            <w:shd w:val="clear" w:color="auto" w:fill="auto"/>
            <w:vAlign w:val="center"/>
          </w:tcPr>
          <w:p w:rsidR="00D43433" w:rsidRPr="00CA7DDD" w:rsidRDefault="00D43433" w:rsidP="006450D1">
            <w:pPr>
              <w:ind w:right="-57" w:firstLine="0"/>
              <w:jc w:val="both"/>
              <w:rPr>
                <w:rFonts w:eastAsia="Calibri" w:cs="Times New Roman"/>
                <w:sz w:val="26"/>
                <w:szCs w:val="26"/>
                <w:lang w:val="vi-VN"/>
              </w:rPr>
            </w:pPr>
            <w:r w:rsidRPr="00CA7DDD">
              <w:rPr>
                <w:rFonts w:eastAsia="Calibri" w:cs="Times New Roman"/>
                <w:sz w:val="26"/>
                <w:szCs w:val="26"/>
              </w:rPr>
              <w:t xml:space="preserve">Cấp giấy  phép xây dựng công trình </w:t>
            </w:r>
            <w:r w:rsidRPr="00CA7DDD">
              <w:rPr>
                <w:rFonts w:eastAsia="Calibri" w:cs="Times New Roman"/>
                <w:sz w:val="26"/>
                <w:szCs w:val="26"/>
                <w:lang w:val="vi-VN"/>
              </w:rPr>
              <w:t>phụ trợ cấp III, IV của cơ sở tôn giáo</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20</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xây dựng cho sửa chữa, cải tạo công trình</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21</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xây dựng cho sửa chữa, cải tạo nhà ở riêng lẻ tại đô thị</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22</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di dời công trình</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23</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xây dựng tạm cho công trình</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lastRenderedPageBreak/>
              <w:t>24</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xây dựng có thời hạn</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25</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Điều chỉnh giấy phép xây dựng đối với công trình</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26</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Điều chỉnh giấy phép xây dựng đối với nhà ở riêng lẻ tại đô thị</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27</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Gia hạn giấy phép xây dựng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28</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lại giấy phép xây dựng</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gridAfter w:val="1"/>
          <w:wAfter w:w="1242" w:type="dxa"/>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b/>
                <w:bCs/>
                <w:sz w:val="26"/>
                <w:szCs w:val="26"/>
              </w:rPr>
            </w:pPr>
            <w:r w:rsidRPr="00CA7DDD">
              <w:rPr>
                <w:rFonts w:eastAsia="Times New Roman" w:cs="Times New Roman"/>
                <w:b/>
                <w:bCs/>
                <w:sz w:val="26"/>
                <w:szCs w:val="26"/>
              </w:rPr>
              <w:t>VII</w:t>
            </w:r>
          </w:p>
        </w:tc>
        <w:tc>
          <w:tcPr>
            <w:tcW w:w="8145" w:type="dxa"/>
            <w:tcBorders>
              <w:top w:val="nil"/>
              <w:bottom w:val="single" w:sz="4" w:space="0" w:color="auto"/>
            </w:tcBorders>
            <w:shd w:val="clear" w:color="auto" w:fill="auto"/>
            <w:vAlign w:val="center"/>
          </w:tcPr>
          <w:p w:rsidR="00D43433" w:rsidRPr="00CA7DDD" w:rsidRDefault="00D43433" w:rsidP="006450D1">
            <w:pPr>
              <w:ind w:firstLine="0"/>
              <w:jc w:val="both"/>
              <w:rPr>
                <w:rFonts w:eastAsia="Times New Roman" w:cs="Times New Roman"/>
                <w:b/>
                <w:sz w:val="26"/>
                <w:szCs w:val="26"/>
              </w:rPr>
            </w:pPr>
            <w:r w:rsidRPr="00CA7DDD">
              <w:rPr>
                <w:rFonts w:eastAsia="Times New Roman" w:cs="Times New Roman"/>
                <w:b/>
                <w:sz w:val="26"/>
                <w:szCs w:val="26"/>
              </w:rPr>
              <w:t>Lĩnh vực Công Thương</w:t>
            </w: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kinh doanh bán lẻ (hoặc đại lý bán lẻ) rượu</w:t>
            </w:r>
          </w:p>
        </w:tc>
        <w:tc>
          <w:tcPr>
            <w:tcW w:w="1242" w:type="dxa"/>
            <w:tcBorders>
              <w:bottom w:val="single" w:sz="4" w:space="0" w:color="auto"/>
            </w:tcBorders>
            <w:shd w:val="clear" w:color="auto" w:fill="auto"/>
            <w:vAlign w:val="center"/>
          </w:tcPr>
          <w:p w:rsidR="00D43433" w:rsidRPr="00CA7DDD" w:rsidRDefault="00D43433" w:rsidP="006450D1">
            <w:pPr>
              <w:ind w:right="-73"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sản xuất rượu thủ công nhằm mục đích kinh doanh</w:t>
            </w:r>
          </w:p>
        </w:tc>
        <w:tc>
          <w:tcPr>
            <w:tcW w:w="1242" w:type="dxa"/>
            <w:tcBorders>
              <w:bottom w:val="single" w:sz="4" w:space="0" w:color="auto"/>
            </w:tcBorders>
            <w:shd w:val="clear" w:color="auto" w:fill="auto"/>
            <w:vAlign w:val="center"/>
          </w:tcPr>
          <w:p w:rsidR="00D43433" w:rsidRPr="00CA7DDD" w:rsidRDefault="00D43433" w:rsidP="006450D1">
            <w:pPr>
              <w:ind w:right="-73"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kinh doanh bán lẻ (hoặc đại lý bán lẻ) sản phẩm thuốc lá</w:t>
            </w:r>
          </w:p>
        </w:tc>
        <w:tc>
          <w:tcPr>
            <w:tcW w:w="1242" w:type="dxa"/>
            <w:tcBorders>
              <w:bottom w:val="single" w:sz="4" w:space="0" w:color="auto"/>
            </w:tcBorders>
            <w:shd w:val="clear" w:color="auto" w:fill="auto"/>
            <w:vAlign w:val="center"/>
          </w:tcPr>
          <w:p w:rsidR="00D43433" w:rsidRPr="00CA7DDD" w:rsidRDefault="00D43433" w:rsidP="006450D1">
            <w:pPr>
              <w:ind w:right="-73"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bổ sung, sửa đổi Giấy phép kinh doanh bán lẻ (hoặc đại lý bán lẻ) sản phẩm thuốc lá</w:t>
            </w:r>
          </w:p>
        </w:tc>
        <w:tc>
          <w:tcPr>
            <w:tcW w:w="1242" w:type="dxa"/>
            <w:tcBorders>
              <w:bottom w:val="single" w:sz="4" w:space="0" w:color="auto"/>
            </w:tcBorders>
            <w:shd w:val="clear" w:color="auto" w:fill="auto"/>
            <w:vAlign w:val="center"/>
          </w:tcPr>
          <w:p w:rsidR="00D43433" w:rsidRPr="00CA7DDD" w:rsidRDefault="00D43433" w:rsidP="006450D1">
            <w:pPr>
              <w:ind w:right="-73"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Cấp lại Giấy phép kinh doanh bán lẻ (hoặc đại lý bán lẻ) sản phẩm thuốc lá</w:t>
            </w:r>
          </w:p>
        </w:tc>
        <w:tc>
          <w:tcPr>
            <w:tcW w:w="1242" w:type="dxa"/>
            <w:tcBorders>
              <w:bottom w:val="single" w:sz="4" w:space="0" w:color="auto"/>
            </w:tcBorders>
            <w:shd w:val="clear" w:color="auto" w:fill="auto"/>
            <w:vAlign w:val="center"/>
          </w:tcPr>
          <w:p w:rsidR="00D43433" w:rsidRPr="00CA7DDD" w:rsidRDefault="00D43433" w:rsidP="006450D1">
            <w:pPr>
              <w:ind w:right="-73"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Thủ tục hành chính: Cấp Giấy phép sản xuất rượu thủ công nhằm mục đích kinh doanh</w:t>
            </w:r>
          </w:p>
        </w:tc>
        <w:tc>
          <w:tcPr>
            <w:tcW w:w="1242" w:type="dxa"/>
            <w:tcBorders>
              <w:bottom w:val="single" w:sz="4" w:space="0" w:color="auto"/>
            </w:tcBorders>
            <w:shd w:val="clear" w:color="auto" w:fill="auto"/>
            <w:vAlign w:val="center"/>
          </w:tcPr>
          <w:p w:rsidR="00D43433" w:rsidRPr="00CA7DDD" w:rsidRDefault="00D43433" w:rsidP="006450D1">
            <w:pPr>
              <w:ind w:right="-73"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Thủ tục hành chính: Cấp sửa đổi, bổ sung Giấy phép sản xuất rượu thủ công nhằm mục đích kinh doanh</w:t>
            </w:r>
          </w:p>
        </w:tc>
        <w:tc>
          <w:tcPr>
            <w:tcW w:w="1242" w:type="dxa"/>
            <w:tcBorders>
              <w:bottom w:val="single" w:sz="4" w:space="0" w:color="auto"/>
            </w:tcBorders>
            <w:shd w:val="clear" w:color="auto" w:fill="auto"/>
            <w:vAlign w:val="center"/>
          </w:tcPr>
          <w:p w:rsidR="00D43433" w:rsidRPr="00CA7DDD" w:rsidRDefault="00D43433" w:rsidP="006450D1">
            <w:pPr>
              <w:ind w:right="-73"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8</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Thủ tục hành chính: Cấp lại Giấy phép sản xuất rượu thủ công nhằm mục đích kinh doanh</w:t>
            </w:r>
          </w:p>
        </w:tc>
        <w:tc>
          <w:tcPr>
            <w:tcW w:w="1242" w:type="dxa"/>
            <w:tcBorders>
              <w:bottom w:val="single" w:sz="4" w:space="0" w:color="auto"/>
            </w:tcBorders>
            <w:shd w:val="clear" w:color="auto" w:fill="auto"/>
            <w:vAlign w:val="center"/>
          </w:tcPr>
          <w:p w:rsidR="00D43433" w:rsidRPr="00CA7DDD" w:rsidRDefault="00D43433" w:rsidP="006450D1">
            <w:pPr>
              <w:ind w:right="-73"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Thủ tục hành chính: Cấp Giấy phép kinh doanh bán lẻ sản phẩm rượu</w:t>
            </w:r>
          </w:p>
        </w:tc>
        <w:tc>
          <w:tcPr>
            <w:tcW w:w="1242" w:type="dxa"/>
            <w:tcBorders>
              <w:bottom w:val="single" w:sz="4" w:space="0" w:color="auto"/>
            </w:tcBorders>
            <w:shd w:val="clear" w:color="auto" w:fill="auto"/>
            <w:vAlign w:val="center"/>
          </w:tcPr>
          <w:p w:rsidR="00D43433" w:rsidRPr="00CA7DDD" w:rsidRDefault="00D43433" w:rsidP="006450D1">
            <w:pPr>
              <w:ind w:right="-73"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Thủ tục hành chính: Cấp sửa đổi, bổ sung Giấy phép kinh doanh bán lẻ sản phẩm rượu</w:t>
            </w:r>
          </w:p>
        </w:tc>
        <w:tc>
          <w:tcPr>
            <w:tcW w:w="1242" w:type="dxa"/>
            <w:tcBorders>
              <w:bottom w:val="single" w:sz="4" w:space="0" w:color="auto"/>
            </w:tcBorders>
            <w:shd w:val="clear" w:color="auto" w:fill="auto"/>
            <w:vAlign w:val="center"/>
          </w:tcPr>
          <w:p w:rsidR="00D43433" w:rsidRPr="00CA7DDD" w:rsidRDefault="00D43433" w:rsidP="006450D1">
            <w:pPr>
              <w:ind w:right="-73"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D43433" w:rsidP="006450D1">
            <w:pPr>
              <w:ind w:firstLine="0"/>
              <w:jc w:val="center"/>
              <w:rPr>
                <w:rFonts w:eastAsia="Times New Roman" w:cs="Times New Roman"/>
                <w:sz w:val="26"/>
                <w:szCs w:val="26"/>
              </w:rPr>
            </w:pPr>
            <w:r w:rsidRPr="00CA7DDD">
              <w:rPr>
                <w:rFonts w:eastAsia="Times New Roman" w:cs="Times New Roman"/>
                <w:sz w:val="26"/>
                <w:szCs w:val="26"/>
              </w:rPr>
              <w:t>11</w:t>
            </w:r>
          </w:p>
        </w:tc>
        <w:tc>
          <w:tcPr>
            <w:tcW w:w="8145" w:type="dxa"/>
            <w:tcBorders>
              <w:bottom w:val="single" w:sz="4" w:space="0" w:color="auto"/>
            </w:tcBorders>
            <w:shd w:val="clear" w:color="auto" w:fill="auto"/>
            <w:vAlign w:val="center"/>
          </w:tcPr>
          <w:p w:rsidR="00D43433" w:rsidRPr="00CA7DDD" w:rsidRDefault="00D43433" w:rsidP="006450D1">
            <w:pPr>
              <w:ind w:right="-108" w:firstLine="0"/>
              <w:jc w:val="both"/>
              <w:rPr>
                <w:rFonts w:eastAsia="Times New Roman" w:cs="Times New Roman"/>
                <w:sz w:val="26"/>
                <w:szCs w:val="26"/>
              </w:rPr>
            </w:pPr>
            <w:r w:rsidRPr="00CA7DDD">
              <w:rPr>
                <w:rFonts w:eastAsia="Times New Roman" w:cs="Times New Roman"/>
                <w:sz w:val="26"/>
                <w:szCs w:val="26"/>
              </w:rPr>
              <w:t>Thủ tục hành chính: Cấp lại Giấy phép kinh doanh bán lẻ sản phẩm rượu</w:t>
            </w:r>
          </w:p>
        </w:tc>
        <w:tc>
          <w:tcPr>
            <w:tcW w:w="1242" w:type="dxa"/>
            <w:tcBorders>
              <w:bottom w:val="single" w:sz="4" w:space="0" w:color="auto"/>
            </w:tcBorders>
            <w:shd w:val="clear" w:color="auto" w:fill="auto"/>
            <w:vAlign w:val="center"/>
          </w:tcPr>
          <w:p w:rsidR="00D43433" w:rsidRPr="00CA7DDD" w:rsidRDefault="00D43433" w:rsidP="006450D1">
            <w:pPr>
              <w:ind w:right="-73"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D43433" w:rsidRPr="00CA7DDD" w:rsidRDefault="00E620A4" w:rsidP="006450D1">
            <w:pPr>
              <w:ind w:firstLine="0"/>
              <w:jc w:val="center"/>
              <w:rPr>
                <w:rFonts w:eastAsia="Times New Roman" w:cs="Times New Roman"/>
                <w:b/>
                <w:bCs/>
                <w:spacing w:val="-10"/>
                <w:sz w:val="26"/>
                <w:szCs w:val="26"/>
              </w:rPr>
            </w:pPr>
            <w:r w:rsidRPr="00CA7DDD">
              <w:rPr>
                <w:rFonts w:eastAsia="Times New Roman" w:cs="Times New Roman"/>
                <w:b/>
                <w:bCs/>
                <w:spacing w:val="-10"/>
                <w:sz w:val="26"/>
                <w:szCs w:val="26"/>
              </w:rPr>
              <w:t>E</w:t>
            </w:r>
          </w:p>
        </w:tc>
        <w:tc>
          <w:tcPr>
            <w:tcW w:w="8145"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b/>
                <w:sz w:val="26"/>
                <w:szCs w:val="26"/>
              </w:rPr>
            </w:pPr>
            <w:r w:rsidRPr="00CA7DDD">
              <w:rPr>
                <w:rFonts w:eastAsia="Times New Roman" w:cs="Times New Roman"/>
                <w:b/>
                <w:sz w:val="26"/>
                <w:szCs w:val="26"/>
              </w:rPr>
              <w:t>Phòng Nông nghiệp và Phát triển nông thôn</w:t>
            </w:r>
          </w:p>
          <w:p w:rsidR="00D43433" w:rsidRPr="00CA7DDD" w:rsidRDefault="00FD2A45" w:rsidP="00FD2A45">
            <w:pPr>
              <w:ind w:firstLine="0"/>
              <w:jc w:val="center"/>
              <w:rPr>
                <w:rFonts w:eastAsia="Times New Roman" w:cs="Times New Roman"/>
                <w:sz w:val="26"/>
                <w:szCs w:val="26"/>
              </w:rPr>
            </w:pPr>
            <w:r w:rsidRPr="00FD2A45">
              <w:rPr>
                <w:rFonts w:eastAsia="Times New Roman" w:cs="Times New Roman"/>
                <w:i/>
                <w:sz w:val="26"/>
                <w:szCs w:val="26"/>
              </w:rPr>
              <w:t>(Ban hành TTHC kèm theo Quyết định số</w:t>
            </w:r>
            <w:r>
              <w:rPr>
                <w:rFonts w:eastAsia="Times New Roman" w:cs="Times New Roman"/>
                <w:i/>
                <w:sz w:val="26"/>
                <w:szCs w:val="26"/>
              </w:rPr>
              <w:t xml:space="preserve"> 4963</w:t>
            </w:r>
            <w:r w:rsidRPr="00FD2A45">
              <w:rPr>
                <w:rFonts w:eastAsia="Times New Roman" w:cs="Times New Roman"/>
                <w:i/>
                <w:sz w:val="26"/>
                <w:szCs w:val="26"/>
              </w:rPr>
              <w:t>/QĐ-UBND  ngày 23 tháng 12 năm 2016 của UBND huyện)</w:t>
            </w:r>
          </w:p>
        </w:tc>
        <w:tc>
          <w:tcPr>
            <w:tcW w:w="1242" w:type="dxa"/>
            <w:tcBorders>
              <w:bottom w:val="single" w:sz="4" w:space="0" w:color="auto"/>
            </w:tcBorders>
            <w:shd w:val="clear" w:color="auto" w:fill="auto"/>
            <w:vAlign w:val="center"/>
          </w:tcPr>
          <w:p w:rsidR="00D43433" w:rsidRPr="00CA7DDD" w:rsidRDefault="00D4343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b/>
                <w:bCs/>
                <w:spacing w:val="-10"/>
                <w:sz w:val="26"/>
                <w:szCs w:val="26"/>
              </w:rPr>
            </w:pPr>
            <w:r w:rsidRPr="00CA7DDD">
              <w:rPr>
                <w:rFonts w:eastAsia="Times New Roman" w:cs="Times New Roman"/>
                <w:b/>
                <w:bCs/>
                <w:spacing w:val="-10"/>
                <w:sz w:val="26"/>
                <w:szCs w:val="26"/>
              </w:rPr>
              <w:t>VIII</w:t>
            </w:r>
          </w:p>
        </w:tc>
        <w:tc>
          <w:tcPr>
            <w:tcW w:w="8145" w:type="dxa"/>
            <w:tcBorders>
              <w:bottom w:val="single" w:sz="4" w:space="0" w:color="auto"/>
            </w:tcBorders>
            <w:shd w:val="clear" w:color="auto" w:fill="auto"/>
            <w:vAlign w:val="center"/>
          </w:tcPr>
          <w:p w:rsidR="00E620A4" w:rsidRPr="00CA7DDD" w:rsidRDefault="00E620A4" w:rsidP="006450D1">
            <w:pPr>
              <w:ind w:firstLine="0"/>
              <w:jc w:val="both"/>
              <w:rPr>
                <w:rFonts w:eastAsia="Times New Roman" w:cs="Times New Roman"/>
                <w:b/>
                <w:sz w:val="26"/>
                <w:szCs w:val="26"/>
              </w:rPr>
            </w:pPr>
            <w:r w:rsidRPr="00CA7DDD">
              <w:rPr>
                <w:rFonts w:eastAsia="Times New Roman" w:cs="Times New Roman"/>
                <w:b/>
                <w:sz w:val="26"/>
                <w:szCs w:val="26"/>
              </w:rPr>
              <w:t>Lĩnh vực Nông nghiệp và Phát triển nông thôn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Giao rừng cho hộ gia đình, cá nhân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lastRenderedPageBreak/>
              <w:t>2</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Giao rừng cho cộng đồng dân cư thôn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Cho thuê rừng đối với hộ gia đình, cá nhân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Thẩm định và phê duyệt phương án khai thác rừng cho các chủ rừng là hộ gia đình, cá nhân, cộng đồng dân cư thôn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Cấp phép khai thác chính gỗ rừng tự nhiên cho các chủ rừng là hộ gia đình, cá nhân, cộng đồng dân cư thôn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pacing w:val="-2"/>
                <w:sz w:val="26"/>
                <w:szCs w:val="26"/>
              </w:rPr>
            </w:pPr>
            <w:r w:rsidRPr="00CA7DDD">
              <w:rPr>
                <w:rFonts w:eastAsia="Times New Roman" w:cs="Times New Roman"/>
                <w:spacing w:val="-2"/>
                <w:sz w:val="26"/>
                <w:szCs w:val="26"/>
              </w:rPr>
              <w:t>Cấp phép khai thác gỗ rừng trồng tập trung bằng vốn NSNN, vốn viện trợ không hoàn lại cho các chủ rừng là hộ gia đình, cá nhân, cộng đồng dân cư thôn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Cấp phép khai thác tận dụng trên diện tích giải phóng mặt bằng để xây dựng công trình, hoặc sử dụng vào mục đích khác cho các chủ rừng là hộ gia đình, cá nhân, cộng đồng dân cư thôn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8</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Cấp phép khai thác tận dụng trong quá trình thực hiện các biện pháp lâm sinh (đối với rừng tự nhiên) cho các chủ rừng là hộ gia đình, cá nhân, cộng đồng dân cư thôn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126"/>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Cấp phép khai thác tận dụng những cây gỗ đứng đã chết khô, chết cháy, cây đổ gãy và tận thu các loại gỗ nằm, gốc, rễ, cành nhánh (trong rừng tự nhiên hoặc rừng trồng bằng vốn ngân sách, vốn viện trợ không hoàn lại) cho các chủ rừng là hộ gia đình, cá nhân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Cấp phép khai thác các loại lâm sản ngoài gỗ, tre nứa trong rừng tự nhiên, rừng trồng (trừ phân khu bảo vệ nghiêm ngặt của rừng đặc dụng) cho các chủ rừng là hộ gia đình, cá nhân, cộng đồng dân cư thôn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11</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Phê duyệt hồ sơ cải tạo rừng cho các chủ rừng là hộ gia đình, cá nhân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12</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Cấp giấy chứng nhận kinh tế trang trại</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13</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Cấp đổi giấy chứng nhận kinh tế trang trại</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14</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Cấp lại giấy chứng nhận kinh tế trang trại</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15</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Phê duyệt hỗ trợ dầu cho ngư dân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268"/>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16</w:t>
            </w:r>
          </w:p>
        </w:tc>
        <w:tc>
          <w:tcPr>
            <w:tcW w:w="8145" w:type="dxa"/>
            <w:tcBorders>
              <w:bottom w:val="single" w:sz="4" w:space="0" w:color="auto"/>
            </w:tcBorders>
            <w:shd w:val="clear" w:color="auto" w:fill="auto"/>
            <w:vAlign w:val="center"/>
          </w:tcPr>
          <w:p w:rsidR="00E620A4" w:rsidRPr="00CA7DDD" w:rsidRDefault="00E620A4" w:rsidP="006450D1">
            <w:pPr>
              <w:ind w:right="-108" w:firstLine="0"/>
              <w:jc w:val="both"/>
              <w:rPr>
                <w:rFonts w:eastAsia="Times New Roman" w:cs="Times New Roman"/>
                <w:sz w:val="26"/>
                <w:szCs w:val="26"/>
              </w:rPr>
            </w:pPr>
            <w:r w:rsidRPr="00CA7DDD">
              <w:rPr>
                <w:rFonts w:eastAsia="Times New Roman" w:cs="Times New Roman"/>
                <w:sz w:val="26"/>
                <w:szCs w:val="26"/>
              </w:rPr>
              <w:t>Cấp bù thuỷ lợi phí</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FD2A45">
        <w:trPr>
          <w:trHeight w:val="274"/>
        </w:trPr>
        <w:tc>
          <w:tcPr>
            <w:tcW w:w="786" w:type="dxa"/>
            <w:tcBorders>
              <w:bottom w:val="single" w:sz="4" w:space="0" w:color="auto"/>
            </w:tcBorders>
            <w:shd w:val="clear" w:color="auto" w:fill="auto"/>
            <w:vAlign w:val="center"/>
          </w:tcPr>
          <w:p w:rsidR="008F63FE" w:rsidRPr="00CA7DDD" w:rsidRDefault="008F63FE" w:rsidP="006450D1">
            <w:pPr>
              <w:ind w:firstLine="0"/>
              <w:jc w:val="center"/>
              <w:rPr>
                <w:rFonts w:eastAsia="Times New Roman" w:cs="Times New Roman"/>
                <w:b/>
                <w:bCs/>
                <w:spacing w:val="-10"/>
                <w:sz w:val="26"/>
                <w:szCs w:val="26"/>
              </w:rPr>
            </w:pPr>
            <w:r w:rsidRPr="00CA7DDD">
              <w:rPr>
                <w:rFonts w:eastAsia="Times New Roman" w:cs="Times New Roman"/>
                <w:b/>
                <w:bCs/>
                <w:spacing w:val="-10"/>
                <w:sz w:val="26"/>
                <w:szCs w:val="26"/>
              </w:rPr>
              <w:t>G</w:t>
            </w:r>
          </w:p>
        </w:tc>
        <w:tc>
          <w:tcPr>
            <w:tcW w:w="8145" w:type="dxa"/>
            <w:tcBorders>
              <w:bottom w:val="single" w:sz="4" w:space="0" w:color="auto"/>
            </w:tcBorders>
            <w:shd w:val="clear" w:color="auto" w:fill="auto"/>
            <w:vAlign w:val="center"/>
          </w:tcPr>
          <w:p w:rsidR="008F63FE" w:rsidRPr="00CA7DDD" w:rsidRDefault="008F63FE" w:rsidP="006450D1">
            <w:pPr>
              <w:ind w:firstLine="0"/>
              <w:jc w:val="center"/>
              <w:rPr>
                <w:rFonts w:cs="Times New Roman"/>
                <w:b/>
                <w:sz w:val="26"/>
                <w:szCs w:val="26"/>
              </w:rPr>
            </w:pPr>
            <w:r w:rsidRPr="00CA7DDD">
              <w:rPr>
                <w:rFonts w:cs="Times New Roman"/>
                <w:b/>
                <w:sz w:val="26"/>
                <w:szCs w:val="26"/>
              </w:rPr>
              <w:t>Phòng Lao động, Thương binh và Xã hội</w:t>
            </w:r>
          </w:p>
          <w:p w:rsidR="008F63FE" w:rsidRPr="00CA7DDD" w:rsidRDefault="00FD2A45" w:rsidP="006450D1">
            <w:pPr>
              <w:ind w:firstLine="0"/>
              <w:jc w:val="center"/>
              <w:rPr>
                <w:rFonts w:eastAsia="Times New Roman" w:cs="Times New Roman"/>
                <w:sz w:val="26"/>
                <w:szCs w:val="26"/>
              </w:rPr>
            </w:pPr>
            <w:r w:rsidRPr="00FD2A45">
              <w:rPr>
                <w:rFonts w:cs="Times New Roman"/>
                <w:i/>
                <w:sz w:val="26"/>
                <w:szCs w:val="26"/>
              </w:rPr>
              <w:t>(Ban hành TTHC kèm theo Quyết định số</w:t>
            </w:r>
            <w:r>
              <w:rPr>
                <w:rFonts w:cs="Times New Roman"/>
                <w:i/>
                <w:sz w:val="26"/>
                <w:szCs w:val="26"/>
              </w:rPr>
              <w:t xml:space="preserve"> 4964</w:t>
            </w:r>
            <w:r w:rsidRPr="00FD2A45">
              <w:rPr>
                <w:rFonts w:cs="Times New Roman"/>
                <w:i/>
                <w:sz w:val="26"/>
                <w:szCs w:val="26"/>
              </w:rPr>
              <w:t xml:space="preserve">/QĐ-UBND  ngày 23 tháng </w:t>
            </w:r>
            <w:r w:rsidRPr="00FD2A45">
              <w:rPr>
                <w:rFonts w:cs="Times New Roman"/>
                <w:i/>
                <w:sz w:val="26"/>
                <w:szCs w:val="26"/>
              </w:rPr>
              <w:lastRenderedPageBreak/>
              <w:t>12 năm 2016 của UBND huyện)</w:t>
            </w:r>
          </w:p>
        </w:tc>
        <w:tc>
          <w:tcPr>
            <w:tcW w:w="1242" w:type="dxa"/>
            <w:tcBorders>
              <w:bottom w:val="single" w:sz="4" w:space="0" w:color="auto"/>
            </w:tcBorders>
            <w:shd w:val="clear" w:color="auto" w:fill="auto"/>
            <w:vAlign w:val="center"/>
          </w:tcPr>
          <w:p w:rsidR="008F63FE" w:rsidRPr="00CA7DDD" w:rsidRDefault="008F63FE" w:rsidP="006450D1">
            <w:pPr>
              <w:ind w:firstLine="0"/>
              <w:jc w:val="both"/>
              <w:rPr>
                <w:rFonts w:eastAsia="Times New Roman" w:cs="Times New Roman"/>
                <w:sz w:val="26"/>
                <w:szCs w:val="26"/>
              </w:rPr>
            </w:pPr>
          </w:p>
        </w:tc>
      </w:tr>
      <w:tr w:rsidR="00CA7DDD" w:rsidRPr="00CA7DDD" w:rsidTr="006450D1">
        <w:trPr>
          <w:trHeight w:val="60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b/>
                <w:bCs/>
                <w:spacing w:val="-10"/>
                <w:sz w:val="26"/>
                <w:szCs w:val="26"/>
              </w:rPr>
            </w:pPr>
            <w:r w:rsidRPr="00CA7DDD">
              <w:rPr>
                <w:rFonts w:eastAsia="Times New Roman" w:cs="Times New Roman"/>
                <w:b/>
                <w:bCs/>
                <w:spacing w:val="-10"/>
                <w:sz w:val="26"/>
                <w:szCs w:val="26"/>
              </w:rPr>
              <w:lastRenderedPageBreak/>
              <w:t>IX</w:t>
            </w:r>
          </w:p>
        </w:tc>
        <w:tc>
          <w:tcPr>
            <w:tcW w:w="8145" w:type="dxa"/>
            <w:tcBorders>
              <w:bottom w:val="single" w:sz="4" w:space="0" w:color="auto"/>
            </w:tcBorders>
            <w:shd w:val="clear" w:color="auto" w:fill="auto"/>
            <w:vAlign w:val="center"/>
          </w:tcPr>
          <w:p w:rsidR="00E620A4" w:rsidRPr="00CA7DDD" w:rsidRDefault="00E620A4" w:rsidP="006450D1">
            <w:pPr>
              <w:ind w:firstLine="0"/>
              <w:jc w:val="both"/>
              <w:rPr>
                <w:rFonts w:eastAsia="Times New Roman" w:cs="Times New Roman"/>
                <w:b/>
                <w:sz w:val="26"/>
                <w:szCs w:val="26"/>
              </w:rPr>
            </w:pPr>
            <w:r w:rsidRPr="00CA7DDD">
              <w:rPr>
                <w:rFonts w:eastAsia="Times New Roman" w:cs="Times New Roman"/>
                <w:b/>
                <w:sz w:val="26"/>
                <w:szCs w:val="26"/>
              </w:rPr>
              <w:t>Lĩnh vực Lao động, Thương binh và Xã hội</w:t>
            </w:r>
          </w:p>
        </w:tc>
        <w:tc>
          <w:tcPr>
            <w:tcW w:w="1242" w:type="dxa"/>
            <w:tcBorders>
              <w:bottom w:val="single" w:sz="4" w:space="0" w:color="auto"/>
            </w:tcBorders>
            <w:shd w:val="clear" w:color="auto" w:fill="auto"/>
            <w:vAlign w:val="center"/>
          </w:tcPr>
          <w:p w:rsidR="00E620A4" w:rsidRPr="00CA7DDD" w:rsidRDefault="00E620A4" w:rsidP="006450D1">
            <w:pPr>
              <w:ind w:firstLine="0"/>
              <w:jc w:val="both"/>
              <w:rPr>
                <w:rFonts w:eastAsia="Times New Roman" w:cs="Times New Roman"/>
                <w:sz w:val="26"/>
                <w:szCs w:val="26"/>
              </w:rPr>
            </w:pPr>
          </w:p>
        </w:tc>
      </w:tr>
      <w:tr w:rsidR="00CA7DDD" w:rsidRPr="00CA7DDD" w:rsidTr="006450D1">
        <w:trPr>
          <w:trHeight w:val="694"/>
        </w:trPr>
        <w:tc>
          <w:tcPr>
            <w:tcW w:w="786" w:type="dxa"/>
            <w:tcBorders>
              <w:bottom w:val="single" w:sz="4" w:space="0" w:color="auto"/>
            </w:tcBorders>
            <w:shd w:val="clear" w:color="auto" w:fill="auto"/>
            <w:vAlign w:val="center"/>
          </w:tcPr>
          <w:p w:rsidR="00E620A4" w:rsidRPr="00CA7DDD" w:rsidRDefault="00063903" w:rsidP="006450D1">
            <w:pPr>
              <w:ind w:firstLine="0"/>
              <w:jc w:val="center"/>
              <w:rPr>
                <w:rFonts w:eastAsia="Times New Roman" w:cs="Times New Roman"/>
                <w:b/>
                <w:bCs/>
                <w:sz w:val="26"/>
                <w:szCs w:val="26"/>
              </w:rPr>
            </w:pPr>
            <w:r w:rsidRPr="00CA7DDD">
              <w:rPr>
                <w:rFonts w:eastAsia="Times New Roman" w:cs="Times New Roman"/>
                <w:b/>
                <w:bCs/>
                <w:sz w:val="26"/>
                <w:szCs w:val="26"/>
              </w:rPr>
              <w:t>IX (a)</w:t>
            </w:r>
          </w:p>
        </w:tc>
        <w:tc>
          <w:tcPr>
            <w:tcW w:w="8145" w:type="dxa"/>
            <w:tcBorders>
              <w:bottom w:val="single" w:sz="4" w:space="0" w:color="auto"/>
            </w:tcBorders>
            <w:shd w:val="clear" w:color="auto" w:fill="auto"/>
            <w:vAlign w:val="center"/>
          </w:tcPr>
          <w:p w:rsidR="00E620A4" w:rsidRPr="00CA7DDD" w:rsidRDefault="00063903" w:rsidP="006450D1">
            <w:pPr>
              <w:ind w:right="-61" w:firstLine="0"/>
              <w:rPr>
                <w:rFonts w:eastAsia="Times New Roman" w:cs="Times New Roman"/>
                <w:sz w:val="26"/>
                <w:szCs w:val="26"/>
              </w:rPr>
            </w:pPr>
            <w:r w:rsidRPr="00CA7DDD">
              <w:rPr>
                <w:b/>
                <w:bCs/>
                <w:sz w:val="26"/>
                <w:szCs w:val="26"/>
              </w:rPr>
              <w:t xml:space="preserve">Lao động và tiền lương </w:t>
            </w:r>
          </w:p>
        </w:tc>
        <w:tc>
          <w:tcPr>
            <w:tcW w:w="1242" w:type="dxa"/>
            <w:tcBorders>
              <w:bottom w:val="single" w:sz="4" w:space="0" w:color="auto"/>
            </w:tcBorders>
            <w:shd w:val="clear" w:color="auto" w:fill="auto"/>
            <w:vAlign w:val="center"/>
          </w:tcPr>
          <w:p w:rsidR="00E620A4" w:rsidRPr="00CA7DDD" w:rsidRDefault="00E620A4" w:rsidP="006450D1">
            <w:pPr>
              <w:ind w:right="-61" w:firstLine="0"/>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“Gửi thang lương, bảng lương, định mức lao động của doanh nghiệp”</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6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“Giải quyết tranh chấp lao động tập thể về quyền”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gridAfter w:val="1"/>
          <w:wAfter w:w="1242" w:type="dxa"/>
          <w:trHeight w:val="531"/>
        </w:trPr>
        <w:tc>
          <w:tcPr>
            <w:tcW w:w="786" w:type="dxa"/>
            <w:tcBorders>
              <w:bottom w:val="single" w:sz="4" w:space="0" w:color="auto"/>
            </w:tcBorders>
            <w:shd w:val="clear" w:color="auto" w:fill="auto"/>
            <w:vAlign w:val="center"/>
          </w:tcPr>
          <w:p w:rsidR="00E620A4" w:rsidRPr="00CA7DDD" w:rsidRDefault="00063903" w:rsidP="006450D1">
            <w:pPr>
              <w:ind w:firstLine="0"/>
              <w:jc w:val="center"/>
              <w:rPr>
                <w:rFonts w:eastAsia="Times New Roman" w:cs="Times New Roman"/>
                <w:b/>
                <w:bCs/>
                <w:sz w:val="26"/>
                <w:szCs w:val="26"/>
              </w:rPr>
            </w:pPr>
            <w:r w:rsidRPr="00CA7DDD">
              <w:rPr>
                <w:rFonts w:eastAsia="Times New Roman" w:cs="Times New Roman"/>
                <w:b/>
                <w:bCs/>
                <w:sz w:val="26"/>
                <w:szCs w:val="26"/>
              </w:rPr>
              <w:t>IX (b)</w:t>
            </w:r>
          </w:p>
        </w:tc>
        <w:tc>
          <w:tcPr>
            <w:tcW w:w="8145" w:type="dxa"/>
            <w:tcBorders>
              <w:top w:val="nil"/>
              <w:bottom w:val="single" w:sz="4" w:space="0" w:color="auto"/>
            </w:tcBorders>
            <w:shd w:val="clear" w:color="auto" w:fill="auto"/>
            <w:vAlign w:val="center"/>
          </w:tcPr>
          <w:p w:rsidR="00E620A4" w:rsidRPr="00CA7DDD" w:rsidRDefault="00063903" w:rsidP="006450D1">
            <w:pPr>
              <w:ind w:right="-61" w:firstLine="0"/>
              <w:rPr>
                <w:rFonts w:eastAsia="Times New Roman" w:cs="Times New Roman"/>
                <w:sz w:val="26"/>
                <w:szCs w:val="26"/>
              </w:rPr>
            </w:pPr>
            <w:r w:rsidRPr="00CA7DDD">
              <w:rPr>
                <w:b/>
                <w:bCs/>
                <w:sz w:val="26"/>
                <w:szCs w:val="26"/>
              </w:rPr>
              <w:t>Người có công</w:t>
            </w: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“Cấp giấy giới thiệu đi thăm viếng mộ liệt sĩ và hỗ trợ thăm viếng mộ liệt sĩ”</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 xml:space="preserve"> “Hỗ trợ người có công đi làm phương tiện, dụng cụ trợ giúp chỉnh hình; đi điều trị phục hồi chức năng”</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063903" w:rsidP="006450D1">
            <w:pPr>
              <w:ind w:firstLine="0"/>
              <w:jc w:val="center"/>
              <w:rPr>
                <w:rFonts w:eastAsia="Times New Roman" w:cs="Times New Roman"/>
                <w:b/>
                <w:bCs/>
                <w:sz w:val="26"/>
                <w:szCs w:val="26"/>
              </w:rPr>
            </w:pPr>
            <w:r w:rsidRPr="00CA7DDD">
              <w:rPr>
                <w:rFonts w:eastAsia="Times New Roman" w:cs="Times New Roman"/>
                <w:b/>
                <w:bCs/>
                <w:sz w:val="26"/>
                <w:szCs w:val="26"/>
              </w:rPr>
              <w:t>IX (c)</w:t>
            </w:r>
          </w:p>
        </w:tc>
        <w:tc>
          <w:tcPr>
            <w:tcW w:w="8145" w:type="dxa"/>
            <w:tcBorders>
              <w:bottom w:val="single" w:sz="4" w:space="0" w:color="auto"/>
            </w:tcBorders>
            <w:shd w:val="clear" w:color="auto" w:fill="auto"/>
            <w:vAlign w:val="center"/>
          </w:tcPr>
          <w:p w:rsidR="00E620A4" w:rsidRPr="00CA7DDD" w:rsidRDefault="00063903" w:rsidP="006450D1">
            <w:pPr>
              <w:ind w:right="-61" w:firstLine="0"/>
              <w:rPr>
                <w:rFonts w:eastAsia="Times New Roman" w:cs="Times New Roman"/>
                <w:sz w:val="26"/>
                <w:szCs w:val="26"/>
              </w:rPr>
            </w:pPr>
            <w:r w:rsidRPr="00CA7DDD">
              <w:rPr>
                <w:b/>
                <w:bCs/>
                <w:sz w:val="26"/>
                <w:szCs w:val="26"/>
              </w:rPr>
              <w:t>Bảo trợ xã hội</w:t>
            </w:r>
          </w:p>
        </w:tc>
        <w:tc>
          <w:tcPr>
            <w:tcW w:w="1242" w:type="dxa"/>
            <w:tcBorders>
              <w:bottom w:val="single" w:sz="4" w:space="0" w:color="auto"/>
            </w:tcBorders>
            <w:shd w:val="clear" w:color="auto" w:fill="auto"/>
            <w:vAlign w:val="center"/>
          </w:tcPr>
          <w:p w:rsidR="00E620A4" w:rsidRPr="00CA7DDD" w:rsidRDefault="00E620A4" w:rsidP="006450D1">
            <w:pPr>
              <w:ind w:right="-61" w:firstLine="0"/>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“Tiếp nhận đối tượng bảo trợ xã hội có hoàn cảnh đặc biệt khó khăn vào cơ sở bảo trợ xã hội, nhà ở xã hội”</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“Tiếp nhận đối tượng cần bảo vệ khẩn cấp vào cơ sở bảo trợ xã hội, nhà ở xã hội”</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“Tiếp nhận đối tượng tự nguyện vào cơ sở bảo trợ xã hội, nhà ở xã hội”</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“Thực hiện, điều chỉnh, thôi hưởng trợ cấp xã hội hàng tháng đối với các đối tượng bảo trợ xã hội (bao gồm cả người khuyết tật, người khuyết tật mang thai nuôi con dưới 36 tháng tuổi)”</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706"/>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“Thực hiện trợ cấp xã hội hàng tháng khi đối tượng thay đổi nơi cư trú trong cùng địa bàn quận, huyện, thị xã, thành phố thuộc tỉnh”</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“Thực hiện trợ cấp xã hội hàng tháng khi đối tượng thay đổi nơi cư trú giữa các huyện, thị xã, thành phố thuộc tỉnh”</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666"/>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“Hỗ trợ kinh phí nhận nuôi dưỡng, chăm sóc đối tượng cần bảo vệ khẩn cấp”</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1060"/>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lastRenderedPageBreak/>
              <w:t>8</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“Hỗ trợ kinh phí chăm sóc, nuôi dưỡng đối tượng bảo trợ xã hội (bao gồm cả người khuyết tật đặc biệt nặng)”</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“Hỗ trợ chi phí mai táng cho đối tượng bảo trợ xã hội (được trợ giúp xã hội thường xuyên tại cộng đồng)”</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pacing w:val="-6"/>
                <w:sz w:val="26"/>
                <w:szCs w:val="26"/>
              </w:rPr>
            </w:pPr>
            <w:r w:rsidRPr="00CA7DDD">
              <w:rPr>
                <w:rFonts w:eastAsia="Times New Roman" w:cs="Times New Roman"/>
                <w:spacing w:val="-6"/>
                <w:sz w:val="26"/>
                <w:szCs w:val="26"/>
              </w:rPr>
              <w:t>“Trợ giúp xã hội đột xuất đối với người bị thương nặng ngoài nơi cư trú mà không có người thân thích chăm sóc”</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11</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“Hỗ trợ kinh phí chăm sóc đối với hộ gia đình có người khuyết tật đặc biệt nặng”</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12</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pacing w:val="-8"/>
                <w:sz w:val="26"/>
                <w:szCs w:val="26"/>
              </w:rPr>
            </w:pPr>
            <w:r w:rsidRPr="00CA7DDD">
              <w:rPr>
                <w:rFonts w:eastAsia="Times New Roman" w:cs="Times New Roman"/>
                <w:spacing w:val="-8"/>
                <w:sz w:val="26"/>
                <w:szCs w:val="26"/>
              </w:rPr>
              <w:t>“Cấp giấy phép hoạt động cơ sở chăm sóc người khuyết tật, người cao tuổi thuộc trách nhiệm quản lý cấp huyện”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13</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“Cấp lại giấy phép chăm sóc người khuyết tật, người cao tuổi thuộc trách nhiệm quản lý cấp huyện”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14</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pacing w:val="-4"/>
                <w:sz w:val="26"/>
                <w:szCs w:val="26"/>
              </w:rPr>
            </w:pPr>
            <w:r w:rsidRPr="00CA7DDD">
              <w:rPr>
                <w:rFonts w:eastAsia="Times New Roman" w:cs="Times New Roman"/>
                <w:spacing w:val="-4"/>
                <w:sz w:val="26"/>
                <w:szCs w:val="26"/>
              </w:rPr>
              <w:t>“Thành lập cơ sở bảo trợ xã hội công lập thuộc thẩm quyền quyết định của Chủ tịch Ủy ban nhân dân cấp huyện”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15</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pacing w:val="-4"/>
                <w:sz w:val="26"/>
                <w:szCs w:val="26"/>
              </w:rPr>
            </w:pPr>
            <w:r w:rsidRPr="00CA7DDD">
              <w:rPr>
                <w:rFonts w:eastAsia="Times New Roman" w:cs="Times New Roman"/>
                <w:spacing w:val="-4"/>
                <w:sz w:val="26"/>
                <w:szCs w:val="26"/>
              </w:rPr>
              <w:t>“Thành lập cơ sở bảo trợ xã hội ngoài công lập thuộc thẩm quyền quyết định của Ủy ban nhân dân cấp huyện”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16</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“Giải thể cơ sở bảo trợ xã hội thuộc thẩm quyền thành lập của Ủy ban nhân dân cấp huyện”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17</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“Thay đổi tên, trụ sở, giám đốc, quy chế hoạt động của cơ sở bảo trợ xã hội thuộc thẩm quyền thành lập của Ủy ban nhân dân cấp huyện”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18</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“Thành lập Trung tâm công tác xã hội công lập”</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19</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“Giải thể Trung tâm công tác xã hội công lập”</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20</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“Thay đổi tên gọi, trụ sở làm việc của Trung tâm công tác xã hội công lập”</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F41CE4" w:rsidRPr="00CA7DDD" w:rsidRDefault="00F41CE4" w:rsidP="006450D1">
            <w:pPr>
              <w:ind w:firstLine="0"/>
              <w:jc w:val="center"/>
              <w:rPr>
                <w:rFonts w:eastAsia="Times New Roman" w:cs="Times New Roman"/>
                <w:sz w:val="26"/>
                <w:szCs w:val="26"/>
              </w:rPr>
            </w:pPr>
            <w:r w:rsidRPr="00CA7DDD">
              <w:rPr>
                <w:rFonts w:eastAsia="Times New Roman" w:cs="Times New Roman"/>
                <w:b/>
                <w:bCs/>
                <w:sz w:val="26"/>
                <w:szCs w:val="26"/>
              </w:rPr>
              <w:t>IX (d)</w:t>
            </w:r>
          </w:p>
        </w:tc>
        <w:tc>
          <w:tcPr>
            <w:tcW w:w="8145" w:type="dxa"/>
            <w:tcBorders>
              <w:bottom w:val="single" w:sz="4" w:space="0" w:color="auto"/>
            </w:tcBorders>
            <w:shd w:val="clear" w:color="auto" w:fill="auto"/>
            <w:vAlign w:val="center"/>
          </w:tcPr>
          <w:p w:rsidR="00F41CE4" w:rsidRPr="00CA7DDD" w:rsidRDefault="00F41CE4" w:rsidP="006450D1">
            <w:pPr>
              <w:ind w:right="-61" w:firstLine="0"/>
              <w:jc w:val="both"/>
              <w:rPr>
                <w:rFonts w:eastAsia="Times New Roman" w:cs="Times New Roman"/>
                <w:sz w:val="26"/>
                <w:szCs w:val="26"/>
              </w:rPr>
            </w:pPr>
            <w:r w:rsidRPr="00CA7DDD">
              <w:rPr>
                <w:b/>
                <w:bCs/>
                <w:sz w:val="26"/>
                <w:szCs w:val="26"/>
              </w:rPr>
              <w:t>Phòng chống tệ nạn xã hội</w:t>
            </w:r>
          </w:p>
        </w:tc>
        <w:tc>
          <w:tcPr>
            <w:tcW w:w="1242" w:type="dxa"/>
            <w:tcBorders>
              <w:bottom w:val="single" w:sz="4" w:space="0" w:color="auto"/>
            </w:tcBorders>
            <w:shd w:val="clear" w:color="auto" w:fill="auto"/>
            <w:vAlign w:val="center"/>
          </w:tcPr>
          <w:p w:rsidR="00F41CE4" w:rsidRPr="00CA7DDD" w:rsidRDefault="00F41CE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“Hỗ trợ học văn hóa, học nghề, trợ cấp khó khăn ban đầu cho nạn nhân”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“Hoãn chấp hành quyết định áp dụng biện pháp quản lý sau cai tại trung tâm quản lý sau cai nghiện”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 xml:space="preserve">“Miễn chấp hành quyết định áp dụng biện pháp quản lý sau cai tại trung tâm </w:t>
            </w:r>
            <w:r w:rsidRPr="00CA7DDD">
              <w:rPr>
                <w:rFonts w:eastAsia="Times New Roman" w:cs="Times New Roman"/>
                <w:sz w:val="26"/>
                <w:szCs w:val="26"/>
              </w:rPr>
              <w:lastRenderedPageBreak/>
              <w:t>quản lý sau cai nghiện”</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E620A4" w:rsidRPr="00CA7DDD" w:rsidRDefault="00E620A4" w:rsidP="006450D1">
            <w:pPr>
              <w:ind w:firstLine="0"/>
              <w:jc w:val="center"/>
              <w:rPr>
                <w:rFonts w:eastAsia="Times New Roman" w:cs="Times New Roman"/>
                <w:sz w:val="26"/>
                <w:szCs w:val="26"/>
              </w:rPr>
            </w:pPr>
            <w:r w:rsidRPr="00CA7DDD">
              <w:rPr>
                <w:rFonts w:eastAsia="Times New Roman" w:cs="Times New Roman"/>
                <w:sz w:val="26"/>
                <w:szCs w:val="26"/>
              </w:rPr>
              <w:lastRenderedPageBreak/>
              <w:t>4</w:t>
            </w:r>
          </w:p>
        </w:tc>
        <w:tc>
          <w:tcPr>
            <w:tcW w:w="8145" w:type="dxa"/>
            <w:tcBorders>
              <w:bottom w:val="single" w:sz="4" w:space="0" w:color="auto"/>
            </w:tcBorders>
            <w:shd w:val="clear" w:color="auto" w:fill="auto"/>
            <w:vAlign w:val="center"/>
          </w:tcPr>
          <w:p w:rsidR="00E620A4" w:rsidRPr="00CA7DDD" w:rsidRDefault="00E620A4" w:rsidP="006450D1">
            <w:pPr>
              <w:ind w:right="-61" w:firstLine="0"/>
              <w:jc w:val="both"/>
              <w:rPr>
                <w:rFonts w:eastAsia="Times New Roman" w:cs="Times New Roman"/>
                <w:sz w:val="26"/>
                <w:szCs w:val="26"/>
              </w:rPr>
            </w:pPr>
            <w:r w:rsidRPr="00CA7DDD">
              <w:rPr>
                <w:rFonts w:eastAsia="Times New Roman" w:cs="Times New Roman"/>
                <w:sz w:val="26"/>
                <w:szCs w:val="26"/>
              </w:rPr>
              <w:t>“Quyết định áp dụng biện pháp đưa vào cai nghiện bắt buộc tại Trung tâm Bảo trợ xã hội”</w:t>
            </w:r>
          </w:p>
        </w:tc>
        <w:tc>
          <w:tcPr>
            <w:tcW w:w="1242" w:type="dxa"/>
            <w:tcBorders>
              <w:bottom w:val="single" w:sz="4" w:space="0" w:color="auto"/>
            </w:tcBorders>
            <w:shd w:val="clear" w:color="auto" w:fill="auto"/>
            <w:vAlign w:val="center"/>
          </w:tcPr>
          <w:p w:rsidR="00E620A4" w:rsidRPr="00CA7DDD" w:rsidRDefault="00E620A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b/>
                <w:sz w:val="26"/>
                <w:szCs w:val="26"/>
              </w:rPr>
            </w:pPr>
            <w:r w:rsidRPr="00CA7DDD">
              <w:rPr>
                <w:rFonts w:eastAsia="Times New Roman" w:cs="Times New Roman"/>
                <w:b/>
                <w:sz w:val="26"/>
                <w:szCs w:val="26"/>
              </w:rPr>
              <w:t>H</w:t>
            </w:r>
          </w:p>
        </w:tc>
        <w:tc>
          <w:tcPr>
            <w:tcW w:w="8145" w:type="dxa"/>
            <w:tcBorders>
              <w:bottom w:val="single" w:sz="4" w:space="0" w:color="auto"/>
            </w:tcBorders>
            <w:shd w:val="clear" w:color="auto" w:fill="auto"/>
            <w:vAlign w:val="center"/>
          </w:tcPr>
          <w:p w:rsidR="00063903" w:rsidRPr="00CA7DDD" w:rsidRDefault="00063903" w:rsidP="006450D1">
            <w:pPr>
              <w:ind w:firstLine="0"/>
              <w:jc w:val="center"/>
              <w:rPr>
                <w:rFonts w:cs="Times New Roman"/>
                <w:b/>
                <w:sz w:val="26"/>
                <w:szCs w:val="26"/>
              </w:rPr>
            </w:pPr>
            <w:r w:rsidRPr="00CA7DDD">
              <w:rPr>
                <w:rFonts w:cs="Times New Roman"/>
                <w:b/>
                <w:sz w:val="26"/>
                <w:szCs w:val="26"/>
              </w:rPr>
              <w:t xml:space="preserve">Phòng </w:t>
            </w:r>
            <w:r w:rsidR="003C3073" w:rsidRPr="00CA7DDD">
              <w:rPr>
                <w:rFonts w:cs="Times New Roman"/>
                <w:b/>
                <w:sz w:val="26"/>
                <w:szCs w:val="26"/>
              </w:rPr>
              <w:t>Giáo dục và Đào tạo</w:t>
            </w:r>
          </w:p>
          <w:p w:rsidR="00063903" w:rsidRPr="00CA7DDD" w:rsidRDefault="00FD2A45" w:rsidP="006450D1">
            <w:pPr>
              <w:ind w:firstLine="0"/>
              <w:jc w:val="center"/>
              <w:rPr>
                <w:rFonts w:eastAsia="Times New Roman" w:cs="Times New Roman"/>
                <w:sz w:val="26"/>
                <w:szCs w:val="26"/>
              </w:rPr>
            </w:pPr>
            <w:r w:rsidRPr="00FD2A45">
              <w:rPr>
                <w:rFonts w:cs="Times New Roman"/>
                <w:i/>
                <w:sz w:val="26"/>
                <w:szCs w:val="26"/>
              </w:rPr>
              <w:t>(Ban hành TTHC kèm theo Quyết định số</w:t>
            </w:r>
            <w:r>
              <w:rPr>
                <w:rFonts w:cs="Times New Roman"/>
                <w:i/>
                <w:sz w:val="26"/>
                <w:szCs w:val="26"/>
              </w:rPr>
              <w:t xml:space="preserve"> 4965</w:t>
            </w:r>
            <w:r w:rsidRPr="00FD2A45">
              <w:rPr>
                <w:rFonts w:cs="Times New Roman"/>
                <w:i/>
                <w:sz w:val="26"/>
                <w:szCs w:val="26"/>
              </w:rPr>
              <w:t>/QĐ-UBND  ngày 23 tháng 12 năm 2016 của UBND huyện)</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b/>
                <w:bCs/>
                <w:sz w:val="26"/>
                <w:szCs w:val="26"/>
              </w:rPr>
            </w:pPr>
            <w:r w:rsidRPr="00CA7DDD">
              <w:rPr>
                <w:rFonts w:eastAsia="Times New Roman" w:cs="Times New Roman"/>
                <w:b/>
                <w:bCs/>
                <w:sz w:val="26"/>
                <w:szCs w:val="26"/>
              </w:rPr>
              <w:t>X</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b/>
                <w:sz w:val="26"/>
                <w:szCs w:val="26"/>
              </w:rPr>
            </w:pPr>
            <w:r w:rsidRPr="00CA7DDD">
              <w:rPr>
                <w:rFonts w:eastAsia="Times New Roman" w:cs="Times New Roman"/>
                <w:b/>
                <w:sz w:val="26"/>
                <w:szCs w:val="26"/>
              </w:rPr>
              <w:t>Lĩnh vực Giáo dục và Đào tạo</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Thành lập nhà trường, nhà trẻ</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Cho phép hoạt động giáo dục nhà trường, nhà trẻ</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Sáp nhập, chia, tách nhà trường, nhà trẻ</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Giải thể hoạt động nhà trường, nhà trẻ</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Thành lập, cho phép thành lập trường tiểu học</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Cho phép hoạt động giáo dục trường tiểu học</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Sáp nhập, chia tách trường tiểu học</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8</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Giải thể trường tiểu học</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pacing w:val="6"/>
                <w:sz w:val="26"/>
                <w:szCs w:val="26"/>
              </w:rPr>
            </w:pPr>
            <w:r w:rsidRPr="00CA7DDD">
              <w:rPr>
                <w:rFonts w:eastAsia="Times New Roman" w:cs="Times New Roman"/>
                <w:spacing w:val="6"/>
                <w:sz w:val="26"/>
                <w:szCs w:val="26"/>
              </w:rPr>
              <w:t>Thành lập Trung tâm học tập cộng đồng tại xã, phường, thị trấn</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pacing w:val="6"/>
                <w:sz w:val="26"/>
                <w:szCs w:val="26"/>
              </w:rPr>
            </w:pPr>
            <w:r w:rsidRPr="00CA7DDD">
              <w:rPr>
                <w:rFonts w:eastAsia="Times New Roman" w:cs="Times New Roman"/>
                <w:spacing w:val="6"/>
                <w:sz w:val="26"/>
                <w:szCs w:val="26"/>
              </w:rPr>
              <w:t>Giải thể Trung tâm học tập cộng đồng tại xã, phường, thị trấn</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11</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Thành lập, cho phép thành lập trường trung học cơ sở</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12</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Cho phép hoạt động trường trung học cơ sở</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13</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Sáp nhập, chia tách trường trung học cơ sở</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14</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Giải thể trường trung học cơ sở</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15</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Chuyển đổi cơ sở giáo dục mầm non bán công sang cơ sở giáo dục mầm non dân lập</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682"/>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16</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Chuyển đổi cơ sở giáo dục mầm non bán công sang cơ sở giáo dục mầm non công lập</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72"/>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17</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Chuyển trường đối với học sinh trung học cơ sở</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both"/>
              <w:rPr>
                <w:rFonts w:eastAsia="Times New Roman" w:cs="Times New Roman"/>
                <w:sz w:val="26"/>
                <w:szCs w:val="26"/>
              </w:rPr>
            </w:pPr>
          </w:p>
        </w:tc>
      </w:tr>
      <w:tr w:rsidR="00CA7DDD" w:rsidRPr="00CA7DDD" w:rsidTr="006450D1">
        <w:trPr>
          <w:trHeight w:val="410"/>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lastRenderedPageBreak/>
              <w:t>18</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Thành lập nhà trường, nhà trẻ tư thục</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92"/>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19</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Cho phép hoạt động giáo dục nhà trường, nhà trẻ tư thục</w:t>
            </w:r>
          </w:p>
        </w:tc>
        <w:tc>
          <w:tcPr>
            <w:tcW w:w="1242" w:type="dxa"/>
            <w:tcBorders>
              <w:bottom w:val="single" w:sz="4" w:space="0" w:color="auto"/>
            </w:tcBorders>
            <w:shd w:val="clear" w:color="auto" w:fill="auto"/>
            <w:vAlign w:val="center"/>
          </w:tcPr>
          <w:p w:rsidR="00063903" w:rsidRPr="00CA7DDD" w:rsidRDefault="00063903" w:rsidP="006450D1">
            <w:pPr>
              <w:ind w:right="-213" w:firstLine="0"/>
              <w:jc w:val="center"/>
              <w:rPr>
                <w:rFonts w:eastAsia="Times New Roman" w:cs="Times New Roman"/>
                <w:spacing w:val="-4"/>
                <w:sz w:val="26"/>
                <w:szCs w:val="26"/>
              </w:rPr>
            </w:pPr>
          </w:p>
        </w:tc>
      </w:tr>
      <w:tr w:rsidR="00CA7DDD" w:rsidRPr="00CA7DDD" w:rsidTr="006450D1">
        <w:trPr>
          <w:trHeight w:val="70"/>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20</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Sáp nhập, chia, tách nhà trường, nhà trẻ tư thục</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134"/>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21</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Giải thể nhà trường, nhà trẻ tư thục</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85"/>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22</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Tiếp nhận đối tượng học bổ túc THCS</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85"/>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23</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Thuyên chuyển đối tượng học bổ túc THCS</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477"/>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24</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Cho phép thành lập nhà trường, nhà trẻ dân lập</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277"/>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25</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Cho phép thành lập nhà trường, nhà trẻ dân lập hoạt động giáo dục</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125"/>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26</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Sáp nhập, chia tách nhà trường, nhà trẻ dân lập</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259"/>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27</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Giải thể nhà trường, nhà trẻ dân lập</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28</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Công nhận xã đạt chuẩn phổ cập giáo dục, xóa mù chữ</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70"/>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29</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Công nhận trường tiểu học đạt mức chất lượng tối thiểu</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30</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Chuyển trường đối với học sinh tiểu học</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31</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Quy trình đánh giá, xếp loại “Cộng đồng học tập” cấp xã</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32</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Công nhận phổ cập giáo dục mầm non cho trẻ em năm tuổi (PCGDMNTNT) đối với đơn vị cấp cơ sở</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33</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Cấp giấy phép, gia hạn giấy phép tổ chức hoạt động dạy thêm, học thêm đối với cấp trung học cơ sở</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34</w:t>
            </w:r>
          </w:p>
        </w:tc>
        <w:tc>
          <w:tcPr>
            <w:tcW w:w="8145" w:type="dxa"/>
            <w:tcBorders>
              <w:bottom w:val="single" w:sz="4" w:space="0" w:color="auto"/>
            </w:tcBorders>
            <w:shd w:val="clear" w:color="auto" w:fill="auto"/>
            <w:vAlign w:val="center"/>
          </w:tcPr>
          <w:p w:rsidR="00063903" w:rsidRPr="00CA7DDD" w:rsidRDefault="00063903" w:rsidP="006450D1">
            <w:pPr>
              <w:ind w:firstLine="0"/>
              <w:jc w:val="both"/>
              <w:rPr>
                <w:rFonts w:eastAsia="Times New Roman" w:cs="Times New Roman"/>
                <w:sz w:val="26"/>
                <w:szCs w:val="26"/>
              </w:rPr>
            </w:pPr>
            <w:r w:rsidRPr="00CA7DDD">
              <w:rPr>
                <w:rFonts w:eastAsia="Times New Roman" w:cs="Times New Roman"/>
                <w:sz w:val="26"/>
                <w:szCs w:val="26"/>
              </w:rPr>
              <w:t>Xét cấp hỗ trợ ăn trưa cho trẻ em mẫu giáo ba và bốn tuổi</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b/>
                <w:bCs/>
                <w:sz w:val="26"/>
                <w:szCs w:val="26"/>
              </w:rPr>
            </w:pPr>
            <w:r w:rsidRPr="00CA7DDD">
              <w:rPr>
                <w:rFonts w:eastAsia="Times New Roman" w:cs="Times New Roman"/>
                <w:b/>
                <w:bCs/>
                <w:sz w:val="26"/>
                <w:szCs w:val="26"/>
              </w:rPr>
              <w:t>I</w:t>
            </w:r>
          </w:p>
        </w:tc>
        <w:tc>
          <w:tcPr>
            <w:tcW w:w="8145" w:type="dxa"/>
            <w:tcBorders>
              <w:bottom w:val="single" w:sz="4" w:space="0" w:color="auto"/>
            </w:tcBorders>
            <w:shd w:val="clear" w:color="auto" w:fill="auto"/>
            <w:vAlign w:val="center"/>
          </w:tcPr>
          <w:p w:rsidR="003C3073" w:rsidRPr="00CA7DDD" w:rsidRDefault="003C3073" w:rsidP="00B66BE4">
            <w:pPr>
              <w:spacing w:before="0" w:after="0"/>
              <w:ind w:firstLine="0"/>
              <w:jc w:val="center"/>
              <w:rPr>
                <w:rFonts w:cs="Times New Roman"/>
                <w:b/>
                <w:sz w:val="26"/>
                <w:szCs w:val="26"/>
              </w:rPr>
            </w:pPr>
            <w:r w:rsidRPr="00CA7DDD">
              <w:rPr>
                <w:rFonts w:cs="Times New Roman"/>
                <w:b/>
                <w:sz w:val="26"/>
                <w:szCs w:val="26"/>
              </w:rPr>
              <w:t>Phòng Văn hóa và Thông tin</w:t>
            </w:r>
          </w:p>
          <w:p w:rsidR="003C3073" w:rsidRPr="00CA7DDD" w:rsidRDefault="00FD2A45" w:rsidP="00B66BE4">
            <w:pPr>
              <w:spacing w:before="0" w:after="0"/>
              <w:ind w:right="-61" w:firstLine="0"/>
              <w:jc w:val="center"/>
              <w:rPr>
                <w:rFonts w:eastAsia="Times New Roman" w:cs="Times New Roman"/>
                <w:b/>
                <w:bCs/>
                <w:sz w:val="26"/>
                <w:szCs w:val="26"/>
              </w:rPr>
            </w:pPr>
            <w:r w:rsidRPr="00FD2A45">
              <w:rPr>
                <w:rFonts w:cs="Times New Roman"/>
                <w:i/>
                <w:sz w:val="26"/>
                <w:szCs w:val="26"/>
              </w:rPr>
              <w:t>(Ban hành TTHC kèm theo Quyết định số</w:t>
            </w:r>
            <w:r>
              <w:rPr>
                <w:rFonts w:cs="Times New Roman"/>
                <w:i/>
                <w:sz w:val="26"/>
                <w:szCs w:val="26"/>
              </w:rPr>
              <w:t xml:space="preserve"> 4966</w:t>
            </w:r>
            <w:r w:rsidRPr="00FD2A45">
              <w:rPr>
                <w:rFonts w:cs="Times New Roman"/>
                <w:i/>
                <w:sz w:val="26"/>
                <w:szCs w:val="26"/>
              </w:rPr>
              <w:t>/QĐ-UBND  ngày 23 tháng 12 năm 2016 của UBND huyện)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B66BE4" w:rsidRPr="00CA7DDD" w:rsidTr="006450D1">
        <w:trPr>
          <w:trHeight w:val="531"/>
        </w:trPr>
        <w:tc>
          <w:tcPr>
            <w:tcW w:w="786" w:type="dxa"/>
            <w:tcBorders>
              <w:bottom w:val="single" w:sz="4" w:space="0" w:color="auto"/>
            </w:tcBorders>
            <w:shd w:val="clear" w:color="auto" w:fill="auto"/>
            <w:vAlign w:val="center"/>
          </w:tcPr>
          <w:p w:rsidR="00B66BE4" w:rsidRPr="00CA7DDD" w:rsidRDefault="00B66BE4" w:rsidP="006450D1">
            <w:pPr>
              <w:ind w:firstLine="0"/>
              <w:jc w:val="center"/>
              <w:rPr>
                <w:rFonts w:eastAsia="Times New Roman" w:cs="Times New Roman"/>
                <w:b/>
                <w:bCs/>
                <w:sz w:val="26"/>
                <w:szCs w:val="26"/>
              </w:rPr>
            </w:pPr>
            <w:r>
              <w:rPr>
                <w:rFonts w:eastAsia="Times New Roman" w:cs="Times New Roman"/>
                <w:b/>
                <w:bCs/>
                <w:sz w:val="26"/>
                <w:szCs w:val="26"/>
              </w:rPr>
              <w:t>XI</w:t>
            </w:r>
          </w:p>
        </w:tc>
        <w:tc>
          <w:tcPr>
            <w:tcW w:w="8145" w:type="dxa"/>
            <w:tcBorders>
              <w:bottom w:val="single" w:sz="4" w:space="0" w:color="auto"/>
            </w:tcBorders>
            <w:shd w:val="clear" w:color="auto" w:fill="auto"/>
            <w:vAlign w:val="center"/>
          </w:tcPr>
          <w:p w:rsidR="00B66BE4" w:rsidRDefault="00B66BE4" w:rsidP="00D17197">
            <w:pPr>
              <w:ind w:right="-61" w:firstLine="0"/>
              <w:rPr>
                <w:rFonts w:eastAsia="Times New Roman" w:cs="Times New Roman"/>
                <w:b/>
                <w:bCs/>
                <w:sz w:val="26"/>
                <w:szCs w:val="26"/>
              </w:rPr>
            </w:pPr>
            <w:r>
              <w:rPr>
                <w:rFonts w:eastAsia="Times New Roman" w:cs="Times New Roman"/>
                <w:b/>
                <w:bCs/>
                <w:sz w:val="26"/>
                <w:szCs w:val="26"/>
              </w:rPr>
              <w:t>Lĩnh vực Văn hóa và Gia đình</w:t>
            </w:r>
          </w:p>
        </w:tc>
        <w:tc>
          <w:tcPr>
            <w:tcW w:w="1242" w:type="dxa"/>
            <w:tcBorders>
              <w:bottom w:val="single" w:sz="4" w:space="0" w:color="auto"/>
            </w:tcBorders>
            <w:shd w:val="clear" w:color="auto" w:fill="auto"/>
            <w:vAlign w:val="center"/>
          </w:tcPr>
          <w:p w:rsidR="00B66BE4" w:rsidRPr="00CA7DDD" w:rsidRDefault="00B66BE4"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3C3073" w:rsidP="006450D1">
            <w:pPr>
              <w:ind w:firstLine="0"/>
              <w:jc w:val="center"/>
              <w:rPr>
                <w:rFonts w:eastAsia="Times New Roman" w:cs="Times New Roman"/>
                <w:b/>
                <w:bCs/>
                <w:sz w:val="26"/>
                <w:szCs w:val="26"/>
              </w:rPr>
            </w:pPr>
            <w:r w:rsidRPr="00CA7DDD">
              <w:rPr>
                <w:rFonts w:eastAsia="Times New Roman" w:cs="Times New Roman"/>
                <w:b/>
                <w:bCs/>
                <w:sz w:val="26"/>
                <w:szCs w:val="26"/>
              </w:rPr>
              <w:t>XI (a)</w:t>
            </w:r>
          </w:p>
        </w:tc>
        <w:tc>
          <w:tcPr>
            <w:tcW w:w="8145" w:type="dxa"/>
            <w:tcBorders>
              <w:bottom w:val="single" w:sz="4" w:space="0" w:color="auto"/>
            </w:tcBorders>
            <w:shd w:val="clear" w:color="auto" w:fill="auto"/>
            <w:vAlign w:val="center"/>
          </w:tcPr>
          <w:p w:rsidR="00063903" w:rsidRPr="00CA7DDD" w:rsidRDefault="00063903" w:rsidP="00D17197">
            <w:pPr>
              <w:ind w:right="-61" w:firstLine="0"/>
              <w:rPr>
                <w:rFonts w:eastAsia="Times New Roman" w:cs="Times New Roman"/>
                <w:b/>
                <w:bCs/>
                <w:sz w:val="26"/>
                <w:szCs w:val="26"/>
              </w:rPr>
            </w:pPr>
            <w:r w:rsidRPr="00CA7DDD">
              <w:rPr>
                <w:rFonts w:eastAsia="Times New Roman" w:cs="Times New Roman"/>
                <w:b/>
                <w:bCs/>
                <w:sz w:val="26"/>
                <w:szCs w:val="26"/>
              </w:rPr>
              <w:t>Văn hóa cơ sở</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Cấp giấy phép kinh doanh karaoke (thuộc thẩm quyền của UBND cấp huyện cấp)</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lastRenderedPageBreak/>
              <w:t>2</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pacing w:val="4"/>
                <w:sz w:val="26"/>
                <w:szCs w:val="26"/>
              </w:rPr>
            </w:pPr>
            <w:r w:rsidRPr="00CA7DDD">
              <w:rPr>
                <w:rFonts w:eastAsia="Times New Roman" w:cs="Times New Roman"/>
                <w:spacing w:val="4"/>
                <w:sz w:val="26"/>
                <w:szCs w:val="26"/>
              </w:rPr>
              <w:t>Công nhận lần đầu “Cơ quan đạt chuẩn văn hóa”, “Đơn vị đạt chuẩn văn hóa”, “Doanh nghiệp đạt chuẩn văn hóa”</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Công nhận “Thôn văn hóa”, “Làng văn hóa”, “Ấp văn hóa”, “Bản văn hóa” và tương đương</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Công nhận “Tổ dân phố văn hóa” và tương đương</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Công nhận lần đầu “Xã đạt chuẩn văn hóa nông thôn mới”</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pacing w:val="-4"/>
                <w:sz w:val="26"/>
                <w:szCs w:val="26"/>
              </w:rPr>
            </w:pPr>
            <w:r w:rsidRPr="00CA7DDD">
              <w:rPr>
                <w:rFonts w:eastAsia="Times New Roman" w:cs="Times New Roman"/>
                <w:spacing w:val="-4"/>
                <w:sz w:val="26"/>
                <w:szCs w:val="26"/>
              </w:rPr>
              <w:t>Công nhận lại “Xã đạt chuẩn văn hóa nông thôn mới”</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Công nhận lần đầu “Phường, Thị trấn đạt chuẩn văn minh đô thị”</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8</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Công nhận lại “Phường, Thị trấn đạt chuẩn văn minh đô thị”</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3C3073" w:rsidP="006450D1">
            <w:pPr>
              <w:ind w:firstLine="0"/>
              <w:jc w:val="center"/>
              <w:rPr>
                <w:rFonts w:eastAsia="Times New Roman" w:cs="Times New Roman"/>
                <w:b/>
                <w:bCs/>
                <w:sz w:val="26"/>
                <w:szCs w:val="26"/>
              </w:rPr>
            </w:pPr>
            <w:r w:rsidRPr="00CA7DDD">
              <w:rPr>
                <w:rFonts w:eastAsia="Times New Roman" w:cs="Times New Roman"/>
                <w:b/>
                <w:bCs/>
                <w:sz w:val="26"/>
                <w:szCs w:val="26"/>
              </w:rPr>
              <w:t>XI (b)</w:t>
            </w:r>
          </w:p>
        </w:tc>
        <w:tc>
          <w:tcPr>
            <w:tcW w:w="8145" w:type="dxa"/>
            <w:tcBorders>
              <w:bottom w:val="single" w:sz="4" w:space="0" w:color="auto"/>
            </w:tcBorders>
            <w:shd w:val="clear" w:color="auto" w:fill="auto"/>
            <w:vAlign w:val="center"/>
          </w:tcPr>
          <w:p w:rsidR="00063903" w:rsidRPr="00CA7DDD" w:rsidRDefault="00063903" w:rsidP="00D17197">
            <w:pPr>
              <w:ind w:right="-61" w:firstLine="0"/>
              <w:rPr>
                <w:rFonts w:eastAsia="Times New Roman" w:cs="Times New Roman"/>
                <w:b/>
                <w:bCs/>
                <w:sz w:val="26"/>
                <w:szCs w:val="26"/>
              </w:rPr>
            </w:pPr>
            <w:r w:rsidRPr="00CA7DDD">
              <w:rPr>
                <w:rFonts w:eastAsia="Times New Roman" w:cs="Times New Roman"/>
                <w:b/>
                <w:bCs/>
                <w:sz w:val="26"/>
                <w:szCs w:val="26"/>
              </w:rPr>
              <w:t xml:space="preserve">Thư viện </w:t>
            </w:r>
          </w:p>
        </w:tc>
        <w:tc>
          <w:tcPr>
            <w:tcW w:w="1242" w:type="dxa"/>
            <w:tcBorders>
              <w:bottom w:val="single" w:sz="4" w:space="0" w:color="auto"/>
            </w:tcBorders>
            <w:shd w:val="clear" w:color="auto" w:fill="auto"/>
            <w:vAlign w:val="center"/>
          </w:tcPr>
          <w:p w:rsidR="00063903" w:rsidRPr="00CA7DDD" w:rsidRDefault="0006390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Đăng ký hoạt động thư viện tư nhân có vốn sách ban đầu từ 1,000 bản đến dưới 2,000 bản</w:t>
            </w:r>
          </w:p>
        </w:tc>
        <w:tc>
          <w:tcPr>
            <w:tcW w:w="1242"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b/>
                <w:bCs/>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3C3073" w:rsidP="006450D1">
            <w:pPr>
              <w:ind w:firstLine="0"/>
              <w:jc w:val="center"/>
              <w:rPr>
                <w:rFonts w:eastAsia="Times New Roman" w:cs="Times New Roman"/>
                <w:b/>
                <w:bCs/>
                <w:sz w:val="26"/>
                <w:szCs w:val="26"/>
              </w:rPr>
            </w:pPr>
            <w:r w:rsidRPr="00CA7DDD">
              <w:rPr>
                <w:rFonts w:eastAsia="Times New Roman" w:cs="Times New Roman"/>
                <w:b/>
                <w:bCs/>
                <w:sz w:val="26"/>
                <w:szCs w:val="26"/>
              </w:rPr>
              <w:t>XI (c)</w:t>
            </w:r>
          </w:p>
        </w:tc>
        <w:tc>
          <w:tcPr>
            <w:tcW w:w="8145" w:type="dxa"/>
            <w:tcBorders>
              <w:bottom w:val="single" w:sz="4" w:space="0" w:color="auto"/>
            </w:tcBorders>
            <w:shd w:val="clear" w:color="auto" w:fill="auto"/>
            <w:vAlign w:val="center"/>
          </w:tcPr>
          <w:p w:rsidR="00063903" w:rsidRPr="00CA7DDD" w:rsidRDefault="00063903" w:rsidP="00D17197">
            <w:pPr>
              <w:ind w:right="-61" w:firstLine="0"/>
              <w:rPr>
                <w:rFonts w:eastAsia="Times New Roman" w:cs="Times New Roman"/>
                <w:b/>
                <w:bCs/>
                <w:sz w:val="26"/>
                <w:szCs w:val="26"/>
              </w:rPr>
            </w:pPr>
            <w:r w:rsidRPr="00CA7DDD">
              <w:rPr>
                <w:rFonts w:eastAsia="Times New Roman" w:cs="Times New Roman"/>
                <w:b/>
                <w:bCs/>
                <w:sz w:val="26"/>
                <w:szCs w:val="26"/>
              </w:rPr>
              <w:t xml:space="preserve">Gia đình </w:t>
            </w:r>
          </w:p>
        </w:tc>
        <w:tc>
          <w:tcPr>
            <w:tcW w:w="1242" w:type="dxa"/>
            <w:tcBorders>
              <w:bottom w:val="single" w:sz="4" w:space="0" w:color="auto"/>
            </w:tcBorders>
            <w:shd w:val="clear" w:color="auto" w:fill="auto"/>
            <w:vAlign w:val="bottom"/>
          </w:tcPr>
          <w:p w:rsidR="00063903" w:rsidRPr="00CA7DDD" w:rsidRDefault="00063903" w:rsidP="006450D1">
            <w:pPr>
              <w:ind w:firstLine="0"/>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Cấp Giấy chứng nhận đăng ký hoạt động của cơ sở hỗ trợ nạn nhân bạo lực gia đình (thẩm quyền của Ủy ban nhân dân cấp huyện)</w:t>
            </w:r>
          </w:p>
        </w:tc>
        <w:tc>
          <w:tcPr>
            <w:tcW w:w="1242"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11</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Cấp lại Giấy chứng nhận đăng ký hoạt động của cơ sở hỗ trợ nạn nhân bạo lực gia đình (thẩm quyền của Ủy ban nhân dân cấp huyện)</w:t>
            </w:r>
          </w:p>
        </w:tc>
        <w:tc>
          <w:tcPr>
            <w:tcW w:w="1242"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12</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Đổi Giấy chứng nhận đăng ký hoạt động của cơ sở hỗ trợ nạn nhân bạo lực gia đình (thẩm quyền của Ủy ban nhân dân cấp huyện)</w:t>
            </w:r>
          </w:p>
        </w:tc>
        <w:tc>
          <w:tcPr>
            <w:tcW w:w="1242"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13</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Cấp Giấy chứng nhận đăng ký hoạt động của cơ sở tư vấn về phòng, chống bạo lực gia đình (thẩm quyền của Ủy ban nhân dân cấp huyện)</w:t>
            </w:r>
          </w:p>
        </w:tc>
        <w:tc>
          <w:tcPr>
            <w:tcW w:w="1242"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14</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Cấp lại Giấy chứng nhận đăng ký hoạt động của cơ sở tư vấn về phòng, chống bạo lực gia đình (thẩm quyền của Ủy ban nhân dân cấp huyện)</w:t>
            </w:r>
          </w:p>
        </w:tc>
        <w:tc>
          <w:tcPr>
            <w:tcW w:w="1242"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r w:rsidRPr="00CA7DDD">
              <w:rPr>
                <w:rFonts w:eastAsia="Times New Roman" w:cs="Times New Roman"/>
                <w:sz w:val="26"/>
                <w:szCs w:val="26"/>
              </w:rPr>
              <w:t>15</w:t>
            </w:r>
          </w:p>
        </w:tc>
        <w:tc>
          <w:tcPr>
            <w:tcW w:w="8145" w:type="dxa"/>
            <w:tcBorders>
              <w:bottom w:val="single" w:sz="4" w:space="0" w:color="auto"/>
            </w:tcBorders>
            <w:shd w:val="clear" w:color="auto" w:fill="auto"/>
            <w:vAlign w:val="center"/>
          </w:tcPr>
          <w:p w:rsidR="00063903" w:rsidRPr="00CA7DDD" w:rsidRDefault="00063903" w:rsidP="006450D1">
            <w:pPr>
              <w:ind w:right="-61" w:firstLine="0"/>
              <w:jc w:val="both"/>
              <w:rPr>
                <w:rFonts w:eastAsia="Times New Roman" w:cs="Times New Roman"/>
                <w:sz w:val="26"/>
                <w:szCs w:val="26"/>
              </w:rPr>
            </w:pPr>
            <w:r w:rsidRPr="00CA7DDD">
              <w:rPr>
                <w:rFonts w:eastAsia="Times New Roman" w:cs="Times New Roman"/>
                <w:sz w:val="26"/>
                <w:szCs w:val="26"/>
              </w:rPr>
              <w:t>Đổi Giấy chứng nhận đăng ký hoạt động của cơ sở tư vấn về phòng, chống bạo lực gia đình (thẩm quyền của Ủy ban nhân dân cấp huyện)</w:t>
            </w:r>
          </w:p>
        </w:tc>
        <w:tc>
          <w:tcPr>
            <w:tcW w:w="1242" w:type="dxa"/>
            <w:tcBorders>
              <w:bottom w:val="single" w:sz="4" w:space="0" w:color="auto"/>
            </w:tcBorders>
            <w:shd w:val="clear" w:color="auto" w:fill="auto"/>
            <w:vAlign w:val="center"/>
          </w:tcPr>
          <w:p w:rsidR="00063903" w:rsidRPr="00CA7DDD" w:rsidRDefault="00063903" w:rsidP="006450D1">
            <w:pPr>
              <w:ind w:firstLine="0"/>
              <w:jc w:val="center"/>
              <w:rPr>
                <w:rFonts w:eastAsia="Times New Roman" w:cs="Times New Roman"/>
                <w:sz w:val="26"/>
                <w:szCs w:val="26"/>
              </w:rPr>
            </w:pPr>
          </w:p>
        </w:tc>
      </w:tr>
      <w:tr w:rsidR="00CA7DDD" w:rsidRPr="00CA7DDD" w:rsidTr="006450D1">
        <w:trPr>
          <w:trHeight w:val="594"/>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b/>
                <w:bCs/>
                <w:spacing w:val="-32"/>
                <w:sz w:val="26"/>
                <w:szCs w:val="26"/>
              </w:rPr>
            </w:pPr>
            <w:r w:rsidRPr="00CA7DDD">
              <w:rPr>
                <w:rFonts w:eastAsia="Times New Roman" w:cs="Times New Roman"/>
                <w:b/>
                <w:bCs/>
                <w:spacing w:val="-32"/>
                <w:sz w:val="26"/>
                <w:szCs w:val="26"/>
              </w:rPr>
              <w:t>XVII</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b/>
                <w:sz w:val="26"/>
                <w:szCs w:val="26"/>
              </w:rPr>
            </w:pPr>
            <w:r w:rsidRPr="00CA7DDD">
              <w:rPr>
                <w:rFonts w:eastAsia="Times New Roman" w:cs="Times New Roman"/>
                <w:b/>
                <w:sz w:val="26"/>
                <w:szCs w:val="26"/>
              </w:rPr>
              <w:t>Lĩnh vực Viễn thông và Internet</w:t>
            </w:r>
          </w:p>
        </w:tc>
        <w:tc>
          <w:tcPr>
            <w:tcW w:w="1242"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lang w:val="es-MX"/>
              </w:rPr>
            </w:pPr>
          </w:p>
        </w:tc>
      </w:tr>
      <w:tr w:rsidR="00CA7DDD" w:rsidRPr="00CA7DDD" w:rsidTr="006450D1">
        <w:trPr>
          <w:trHeight w:val="594"/>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 xml:space="preserve">Cấp giấy chứng nhận đủ điều kiện hoạt động điểm cung cấp dịch vụ trò chơi </w:t>
            </w:r>
            <w:r w:rsidRPr="00CA7DDD">
              <w:rPr>
                <w:rFonts w:eastAsia="Times New Roman" w:cs="Times New Roman"/>
                <w:sz w:val="26"/>
                <w:szCs w:val="26"/>
              </w:rPr>
              <w:lastRenderedPageBreak/>
              <w:t>điện tử công cộng</w:t>
            </w:r>
          </w:p>
        </w:tc>
        <w:tc>
          <w:tcPr>
            <w:tcW w:w="1242"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lang w:val="es-MX"/>
              </w:rPr>
            </w:pPr>
          </w:p>
        </w:tc>
      </w:tr>
      <w:tr w:rsidR="00CA7DDD" w:rsidRPr="00CA7DDD" w:rsidTr="006450D1">
        <w:trPr>
          <w:trHeight w:val="594"/>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lastRenderedPageBreak/>
              <w:t>2</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Cấp lại giấy chứng nhận đủ điều kiện hoạt động điểm cung cấp dịch vụ trò chơi điện tử công cộng</w:t>
            </w:r>
          </w:p>
        </w:tc>
        <w:tc>
          <w:tcPr>
            <w:tcW w:w="1242"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lang w:val="es-MX"/>
              </w:rPr>
            </w:pPr>
          </w:p>
        </w:tc>
      </w:tr>
      <w:tr w:rsidR="00CA7DDD" w:rsidRPr="00CA7DDD" w:rsidTr="006450D1">
        <w:trPr>
          <w:trHeight w:val="594"/>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Gia hạn giấy chứng nhận đủ điều kiện hoạt động điểm cung cấp dịch vụ trò chơi điện tử công cộng</w:t>
            </w:r>
          </w:p>
        </w:tc>
        <w:tc>
          <w:tcPr>
            <w:tcW w:w="1242"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lang w:val="es-MX"/>
              </w:rPr>
            </w:pPr>
          </w:p>
        </w:tc>
      </w:tr>
      <w:tr w:rsidR="00CA7DDD" w:rsidRPr="00CA7DDD" w:rsidTr="006450D1">
        <w:trPr>
          <w:trHeight w:val="594"/>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Sửa đổi, bổ sung giấy chứng nhận đủ điều kiện hoạt động điểm cung cấp dịch vụ trò chơi điện tử công cộng</w:t>
            </w:r>
          </w:p>
        </w:tc>
        <w:tc>
          <w:tcPr>
            <w:tcW w:w="1242"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lang w:val="es-MX"/>
              </w:rPr>
            </w:pPr>
          </w:p>
        </w:tc>
      </w:tr>
      <w:tr w:rsidR="00CA7DDD" w:rsidRPr="00CA7DDD" w:rsidTr="006450D1">
        <w:trPr>
          <w:trHeight w:val="594"/>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b/>
                <w:bCs/>
                <w:sz w:val="26"/>
                <w:szCs w:val="26"/>
              </w:rPr>
            </w:pPr>
            <w:r w:rsidRPr="00CA7DDD">
              <w:rPr>
                <w:rFonts w:eastAsia="Times New Roman" w:cs="Times New Roman"/>
                <w:b/>
                <w:bCs/>
                <w:sz w:val="26"/>
                <w:szCs w:val="26"/>
              </w:rPr>
              <w:t>K</w:t>
            </w:r>
          </w:p>
        </w:tc>
        <w:tc>
          <w:tcPr>
            <w:tcW w:w="8145" w:type="dxa"/>
            <w:tcBorders>
              <w:bottom w:val="single" w:sz="4" w:space="0" w:color="auto"/>
            </w:tcBorders>
            <w:shd w:val="clear" w:color="auto" w:fill="auto"/>
            <w:vAlign w:val="center"/>
          </w:tcPr>
          <w:p w:rsidR="003C3073" w:rsidRPr="00CA7DDD" w:rsidRDefault="003C3073" w:rsidP="006450D1">
            <w:pPr>
              <w:ind w:firstLine="0"/>
              <w:jc w:val="center"/>
              <w:rPr>
                <w:rFonts w:cs="Times New Roman"/>
                <w:b/>
                <w:sz w:val="26"/>
                <w:szCs w:val="26"/>
              </w:rPr>
            </w:pPr>
            <w:r w:rsidRPr="00CA7DDD">
              <w:rPr>
                <w:rFonts w:cs="Times New Roman"/>
                <w:b/>
                <w:sz w:val="26"/>
                <w:szCs w:val="26"/>
              </w:rPr>
              <w:t>Phòng Y tế</w:t>
            </w:r>
          </w:p>
          <w:p w:rsidR="003C3073" w:rsidRPr="00CA7DDD" w:rsidRDefault="00FD2A45" w:rsidP="00FD2A45">
            <w:pPr>
              <w:ind w:firstLine="0"/>
              <w:jc w:val="center"/>
              <w:rPr>
                <w:rFonts w:eastAsia="Times New Roman" w:cs="Times New Roman"/>
                <w:b/>
                <w:sz w:val="26"/>
                <w:szCs w:val="26"/>
                <w:lang w:val="es-MX"/>
              </w:rPr>
            </w:pPr>
            <w:r w:rsidRPr="00FD2A45">
              <w:rPr>
                <w:rFonts w:cs="Times New Roman"/>
                <w:i/>
                <w:sz w:val="26"/>
                <w:szCs w:val="26"/>
              </w:rPr>
              <w:t>(Ban hành TTHC kèm theo Quyết định số</w:t>
            </w:r>
            <w:r>
              <w:rPr>
                <w:rFonts w:cs="Times New Roman"/>
                <w:i/>
                <w:sz w:val="26"/>
                <w:szCs w:val="26"/>
              </w:rPr>
              <w:t xml:space="preserve"> 4967</w:t>
            </w:r>
            <w:r w:rsidRPr="00FD2A45">
              <w:rPr>
                <w:rFonts w:cs="Times New Roman"/>
                <w:i/>
                <w:sz w:val="26"/>
                <w:szCs w:val="26"/>
              </w:rPr>
              <w:t>/QĐ-UBND  ngày 23 tháng 12 năm 2016 của UBND huyện)</w:t>
            </w:r>
          </w:p>
        </w:tc>
        <w:tc>
          <w:tcPr>
            <w:tcW w:w="1242"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lang w:val="es-MX"/>
              </w:rPr>
            </w:pPr>
          </w:p>
        </w:tc>
      </w:tr>
      <w:tr w:rsidR="00CA7DDD" w:rsidRPr="00CA7DDD" w:rsidTr="006450D1">
        <w:trPr>
          <w:trHeight w:val="594"/>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b/>
                <w:bCs/>
                <w:sz w:val="26"/>
                <w:szCs w:val="26"/>
              </w:rPr>
            </w:pPr>
            <w:r w:rsidRPr="00CA7DDD">
              <w:rPr>
                <w:rFonts w:eastAsia="Times New Roman" w:cs="Times New Roman"/>
                <w:b/>
                <w:bCs/>
                <w:sz w:val="26"/>
                <w:szCs w:val="26"/>
              </w:rPr>
              <w:t>XIII</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b/>
                <w:sz w:val="26"/>
                <w:szCs w:val="26"/>
                <w:lang w:val="es-MX"/>
              </w:rPr>
            </w:pPr>
            <w:r w:rsidRPr="00CA7DDD">
              <w:rPr>
                <w:rFonts w:eastAsia="Times New Roman" w:cs="Times New Roman"/>
                <w:b/>
                <w:sz w:val="26"/>
                <w:szCs w:val="26"/>
                <w:lang w:val="es-MX"/>
              </w:rPr>
              <w:t>Lĩnh vực y tế</w:t>
            </w:r>
          </w:p>
        </w:tc>
        <w:tc>
          <w:tcPr>
            <w:tcW w:w="1242"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lang w:val="es-MX"/>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Cấp giấy chứng nhận “Làng sức khoẻ”, “Khu dân cư sức khỏe”, “Tổ dân phố sức khoẻ”</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Cấp giấy chứng nhận tập huấn kiến thức về vệ sinh an toàn thực phẩm</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715"/>
        </w:trPr>
        <w:tc>
          <w:tcPr>
            <w:tcW w:w="786"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b/>
                <w:bCs/>
                <w:sz w:val="26"/>
                <w:szCs w:val="26"/>
              </w:rPr>
            </w:pPr>
          </w:p>
        </w:tc>
        <w:tc>
          <w:tcPr>
            <w:tcW w:w="8145" w:type="dxa"/>
            <w:tcBorders>
              <w:bottom w:val="single" w:sz="4" w:space="0" w:color="auto"/>
            </w:tcBorders>
            <w:shd w:val="clear" w:color="auto" w:fill="auto"/>
            <w:vAlign w:val="center"/>
          </w:tcPr>
          <w:p w:rsidR="003C3073" w:rsidRPr="00CA7DDD" w:rsidRDefault="003C3073" w:rsidP="006450D1">
            <w:pPr>
              <w:ind w:firstLine="33"/>
              <w:jc w:val="center"/>
              <w:rPr>
                <w:b/>
              </w:rPr>
            </w:pPr>
            <w:r w:rsidRPr="00CA7DDD">
              <w:rPr>
                <w:rFonts w:eastAsia="Times New Roman" w:cs="Times New Roman"/>
                <w:b/>
                <w:sz w:val="26"/>
                <w:szCs w:val="26"/>
              </w:rPr>
              <w:t>Phòng Nội vụ</w:t>
            </w:r>
          </w:p>
          <w:p w:rsidR="003C3073" w:rsidRPr="00FD2A45" w:rsidRDefault="00FD2A45" w:rsidP="006450D1">
            <w:pPr>
              <w:ind w:firstLine="0"/>
              <w:jc w:val="center"/>
              <w:rPr>
                <w:rFonts w:eastAsia="Times New Roman" w:cs="Times New Roman"/>
                <w:sz w:val="26"/>
                <w:szCs w:val="26"/>
              </w:rPr>
            </w:pPr>
            <w:r w:rsidRPr="00FD2A45">
              <w:rPr>
                <w:i/>
                <w:sz w:val="26"/>
                <w:szCs w:val="26"/>
              </w:rPr>
              <w:t>(Ban hành TTHC kèm theo Quyết định số</w:t>
            </w:r>
            <w:r>
              <w:rPr>
                <w:i/>
                <w:sz w:val="26"/>
                <w:szCs w:val="26"/>
              </w:rPr>
              <w:t xml:space="preserve"> 4968</w:t>
            </w:r>
            <w:r w:rsidRPr="00FD2A45">
              <w:rPr>
                <w:i/>
                <w:sz w:val="26"/>
                <w:szCs w:val="26"/>
              </w:rPr>
              <w:t>/QĐ-UBND  ngày 23 tháng 12 năm 2016 của UBND huyện)</w:t>
            </w:r>
          </w:p>
        </w:tc>
        <w:tc>
          <w:tcPr>
            <w:tcW w:w="1242"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p>
        </w:tc>
      </w:tr>
      <w:tr w:rsidR="00CA7DDD" w:rsidRPr="00CA7DDD" w:rsidTr="006450D1">
        <w:trPr>
          <w:trHeight w:val="715"/>
        </w:trPr>
        <w:tc>
          <w:tcPr>
            <w:tcW w:w="786"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b/>
                <w:bCs/>
                <w:sz w:val="26"/>
                <w:szCs w:val="26"/>
              </w:rPr>
            </w:pPr>
            <w:r w:rsidRPr="00CA7DDD">
              <w:rPr>
                <w:rFonts w:eastAsia="Times New Roman" w:cs="Times New Roman"/>
                <w:b/>
                <w:bCs/>
                <w:sz w:val="26"/>
                <w:szCs w:val="26"/>
              </w:rPr>
              <w:t>XIV</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b/>
                <w:sz w:val="26"/>
                <w:szCs w:val="26"/>
              </w:rPr>
            </w:pPr>
            <w:r w:rsidRPr="00CA7DDD">
              <w:rPr>
                <w:rFonts w:eastAsia="Times New Roman" w:cs="Times New Roman"/>
                <w:b/>
                <w:sz w:val="26"/>
                <w:szCs w:val="26"/>
              </w:rPr>
              <w:t>Lĩnh vực Hội, Tổ chức Phi Chính phủ</w:t>
            </w:r>
          </w:p>
        </w:tc>
        <w:tc>
          <w:tcPr>
            <w:tcW w:w="1242"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Công nhận Ban vận động thành lập hội có phạm vi hoạt động trong xã, phường, thị trấn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Cho phép thành lập hội có phạm vi hoạt động trong xã, phường, thị trấn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Phê duyệt Điều lệ hội có phạm vi hoạt động trong xã, phường, thị trấn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Chia, tách; sáp nhập; hợp nhất hội có phạm vi hoạt động trong xã, phường, thị trấn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Tự giải thể đối với hội có phạm vi hoạt động trong xã, phường, thị trấn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Cấp Giấy phép thành lập và công nhận Điều lệ Quỹ có phạm vi hoạt động tại huyện, thị xã, thành phố và xã, phường, thị trấn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 xml:space="preserve">Thay đổi giấy phép thành lập và công nhận điều lệ quỹ có phạm vi hoạt động </w:t>
            </w:r>
            <w:r w:rsidRPr="00CA7DDD">
              <w:rPr>
                <w:rFonts w:eastAsia="Times New Roman" w:cs="Times New Roman"/>
                <w:sz w:val="26"/>
                <w:szCs w:val="26"/>
              </w:rPr>
              <w:lastRenderedPageBreak/>
              <w:t>tại huyện, thị xã, thành phố và xã, phường, thị trấn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lastRenderedPageBreak/>
              <w:t>8</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Cấp lại giấy phép thành lập và công nhận điều lệ quỹ có phạm vi hoạt động tại huyện, thị xã, thành phố và xã, phường, thị trấn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Công nhận quỹ đủ điều kiện hoạt động và công nhận thành viên Hội đồng quản lý quỹ</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Công nhận thành viên Hội đồng quản lý quỹ do thay đổi, bổ sung</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11</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Hợp nhất, sáp nhập, chia, tách quỹ có phạm vi hoạt động tại huyện, thị xã, thành phố và xã, phường, thị trấn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12</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Đổi tên quỹ có phạm vi hoạt động tại huyện, thị xã, thành phố và xã, phường, thị trấn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13</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Cho phép quỹ bị tạm đình chỉ hoạt động trở lại</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14</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Tự giải thể đối với quỹ có phạm vi hoạt động tại huyện, thị xã, thành phố và xã, phường, thị trấn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b/>
                <w:bCs/>
                <w:spacing w:val="-14"/>
                <w:sz w:val="26"/>
                <w:szCs w:val="26"/>
              </w:rPr>
            </w:pPr>
            <w:r w:rsidRPr="00CA7DDD">
              <w:rPr>
                <w:rFonts w:eastAsia="Times New Roman" w:cs="Times New Roman"/>
                <w:b/>
                <w:bCs/>
                <w:spacing w:val="-14"/>
                <w:sz w:val="26"/>
                <w:szCs w:val="26"/>
              </w:rPr>
              <w:t>XV</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b/>
                <w:sz w:val="26"/>
                <w:szCs w:val="26"/>
              </w:rPr>
            </w:pPr>
            <w:r w:rsidRPr="00CA7DDD">
              <w:rPr>
                <w:rFonts w:eastAsia="Times New Roman" w:cs="Times New Roman"/>
                <w:b/>
                <w:sz w:val="26"/>
                <w:szCs w:val="26"/>
              </w:rPr>
              <w:t>Lĩnh vực Thi đua - Khen thưởng</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Khen thưởng thành tích thực hiện nhiệm vụ chính trị</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Khen thưởng chuyên đề, khen thưởng cho tập thể, cá nhân có yếu tố nước ngoài</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Khen thưởng đột xuất</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Xác nhận cấp, đổi hiện vật đối với người có công trong kháng chiến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Giải quyết khiếu nại, tố cáo liên quan đến khen thưởng</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b/>
                <w:bCs/>
                <w:spacing w:val="-12"/>
                <w:sz w:val="26"/>
                <w:szCs w:val="26"/>
              </w:rPr>
            </w:pPr>
            <w:r w:rsidRPr="00CA7DDD">
              <w:rPr>
                <w:rFonts w:eastAsia="Times New Roman" w:cs="Times New Roman"/>
                <w:b/>
                <w:bCs/>
                <w:spacing w:val="-12"/>
                <w:sz w:val="26"/>
                <w:szCs w:val="26"/>
              </w:rPr>
              <w:t>XVI</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b/>
                <w:sz w:val="26"/>
                <w:szCs w:val="26"/>
              </w:rPr>
            </w:pPr>
            <w:r w:rsidRPr="00CA7DDD">
              <w:rPr>
                <w:rFonts w:eastAsia="Times New Roman" w:cs="Times New Roman"/>
                <w:b/>
                <w:sz w:val="26"/>
                <w:szCs w:val="26"/>
              </w:rPr>
              <w:t>Lĩnh vực Tôn giáo</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Đăng ký hội đoàn tôn giáo trên địa bàn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Đăng ký thuyên chuyển nơi hoạt động tôn giáo của chức sắc, nhà tu hành</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Chấp thuận hoạt động tôn giáo ngoài chương trình đã đăng ký</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Chấp thuận hội nghị, đại hội của tổ chức tôn giáo cơ sở</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268"/>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Chấp thuận các cuộc lễ diễn ra ngoài cơ sở tôn giáo</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Chấp thuận truyền đạo, giảng đạo diễn ra ngoài cơ sở tôn giáo</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lastRenderedPageBreak/>
              <w:t>7</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Đăng ký cho các dòng tu, tu viện và các tổ chức tu hành tập thể khác</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8</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Chấp thuận tổ chức quyên góp của cơ sở tín ngưỡng, tổ chức tôn giáo có phạm vi trong huyện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Tiếp nhận thông báo về việc thuyên chuyển nơi hoạt động tôn giáo của chức sắc, nhà thu hành</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b/>
                <w:bCs/>
                <w:spacing w:val="-26"/>
                <w:sz w:val="26"/>
                <w:szCs w:val="26"/>
              </w:rPr>
            </w:pPr>
            <w:r w:rsidRPr="00CA7DDD">
              <w:rPr>
                <w:rFonts w:eastAsia="Times New Roman" w:cs="Times New Roman"/>
                <w:b/>
                <w:bCs/>
                <w:spacing w:val="-26"/>
                <w:sz w:val="26"/>
                <w:szCs w:val="26"/>
              </w:rPr>
              <w:t>L</w:t>
            </w:r>
          </w:p>
        </w:tc>
        <w:tc>
          <w:tcPr>
            <w:tcW w:w="8145" w:type="dxa"/>
            <w:tcBorders>
              <w:bottom w:val="single" w:sz="4" w:space="0" w:color="auto"/>
            </w:tcBorders>
            <w:shd w:val="clear" w:color="auto" w:fill="auto"/>
            <w:vAlign w:val="center"/>
          </w:tcPr>
          <w:p w:rsidR="003C3073" w:rsidRPr="00CA7DDD" w:rsidRDefault="009653B5" w:rsidP="006450D1">
            <w:pPr>
              <w:ind w:firstLine="33"/>
              <w:jc w:val="center"/>
              <w:rPr>
                <w:b/>
              </w:rPr>
            </w:pPr>
            <w:r>
              <w:rPr>
                <w:rFonts w:eastAsia="Times New Roman" w:cs="Times New Roman"/>
                <w:b/>
                <w:sz w:val="26"/>
                <w:szCs w:val="26"/>
              </w:rPr>
              <w:t>Chi nhánh Văn phòng đăng ký đất đai Phú Lộc</w:t>
            </w:r>
          </w:p>
          <w:p w:rsidR="003C3073" w:rsidRPr="00B7278D" w:rsidRDefault="00FD2A45" w:rsidP="004714FC">
            <w:pPr>
              <w:ind w:firstLine="0"/>
              <w:jc w:val="center"/>
              <w:rPr>
                <w:rFonts w:eastAsia="Times New Roman" w:cs="Times New Roman"/>
                <w:sz w:val="26"/>
                <w:szCs w:val="26"/>
              </w:rPr>
            </w:pPr>
            <w:r w:rsidRPr="00B7278D">
              <w:rPr>
                <w:i/>
                <w:sz w:val="26"/>
                <w:szCs w:val="26"/>
              </w:rPr>
              <w:t>(Ban hành TTHC kèm theo Quyết định số 49</w:t>
            </w:r>
            <w:r w:rsidR="004714FC" w:rsidRPr="00B7278D">
              <w:rPr>
                <w:i/>
                <w:sz w:val="26"/>
                <w:szCs w:val="26"/>
              </w:rPr>
              <w:t>69</w:t>
            </w:r>
            <w:r w:rsidRPr="00B7278D">
              <w:rPr>
                <w:i/>
                <w:sz w:val="26"/>
                <w:szCs w:val="26"/>
              </w:rPr>
              <w:t>/QĐ-UBND  ngày 23 tháng 12 năm 2016 của UBND huyện)</w:t>
            </w:r>
          </w:p>
        </w:tc>
        <w:tc>
          <w:tcPr>
            <w:tcW w:w="1242"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b/>
                <w:bCs/>
                <w:spacing w:val="-26"/>
                <w:sz w:val="26"/>
                <w:szCs w:val="26"/>
              </w:rPr>
            </w:pPr>
            <w:r w:rsidRPr="00CA7DDD">
              <w:rPr>
                <w:rFonts w:eastAsia="Times New Roman" w:cs="Times New Roman"/>
                <w:b/>
                <w:bCs/>
                <w:spacing w:val="-26"/>
                <w:sz w:val="26"/>
                <w:szCs w:val="26"/>
              </w:rPr>
              <w:t>XVII</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b/>
                <w:sz w:val="26"/>
                <w:szCs w:val="26"/>
              </w:rPr>
            </w:pPr>
            <w:r w:rsidRPr="00CA7DDD">
              <w:rPr>
                <w:rFonts w:eastAsia="Times New Roman" w:cs="Times New Roman"/>
                <w:b/>
                <w:sz w:val="26"/>
                <w:szCs w:val="26"/>
              </w:rPr>
              <w:t>Lĩnh vực Đất đai</w:t>
            </w:r>
          </w:p>
        </w:tc>
        <w:tc>
          <w:tcPr>
            <w:tcW w:w="1242"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1</w:t>
            </w:r>
          </w:p>
        </w:tc>
        <w:tc>
          <w:tcPr>
            <w:tcW w:w="8145" w:type="dxa"/>
            <w:tcBorders>
              <w:bottom w:val="single" w:sz="4" w:space="0" w:color="auto"/>
            </w:tcBorders>
            <w:shd w:val="clear" w:color="auto" w:fill="auto"/>
            <w:vAlign w:val="center"/>
          </w:tcPr>
          <w:p w:rsidR="003C3073" w:rsidRPr="00CA7DDD" w:rsidRDefault="003C3073" w:rsidP="006450D1">
            <w:pPr>
              <w:ind w:right="-55" w:firstLine="0"/>
              <w:jc w:val="both"/>
              <w:rPr>
                <w:rFonts w:eastAsia="Times New Roman" w:cs="Times New Roman"/>
                <w:sz w:val="26"/>
                <w:szCs w:val="26"/>
              </w:rPr>
            </w:pPr>
            <w:r w:rsidRPr="00CA7DDD">
              <w:rPr>
                <w:rFonts w:eastAsia="Times New Roman" w:cs="Times New Roman"/>
                <w:sz w:val="26"/>
                <w:szCs w:val="26"/>
              </w:rPr>
              <w:t>Thủ tục thu hồi đất vì mục đích quốc phòng, an ninh; phát triển kinh tế - xã hội vì lợi ích quốc gia, công cộng</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2</w:t>
            </w:r>
          </w:p>
        </w:tc>
        <w:tc>
          <w:tcPr>
            <w:tcW w:w="8145" w:type="dxa"/>
            <w:tcBorders>
              <w:bottom w:val="single" w:sz="4" w:space="0" w:color="auto"/>
            </w:tcBorders>
            <w:shd w:val="clear" w:color="auto" w:fill="auto"/>
            <w:vAlign w:val="center"/>
          </w:tcPr>
          <w:p w:rsidR="003C3073" w:rsidRPr="00CA7DDD" w:rsidRDefault="003C3073" w:rsidP="006450D1">
            <w:pPr>
              <w:ind w:right="-55" w:firstLine="0"/>
              <w:jc w:val="both"/>
              <w:rPr>
                <w:rFonts w:eastAsia="Times New Roman" w:cs="Times New Roman"/>
                <w:sz w:val="26"/>
                <w:szCs w:val="26"/>
              </w:rPr>
            </w:pPr>
            <w:r w:rsidRPr="00CA7DDD">
              <w:rPr>
                <w:rFonts w:eastAsia="Times New Roman" w:cs="Times New Roman"/>
                <w:sz w:val="26"/>
                <w:szCs w:val="26"/>
              </w:rPr>
              <w:t>Thủ tục 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1255"/>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3</w:t>
            </w:r>
          </w:p>
        </w:tc>
        <w:tc>
          <w:tcPr>
            <w:tcW w:w="8145" w:type="dxa"/>
            <w:tcBorders>
              <w:bottom w:val="single" w:sz="4" w:space="0" w:color="auto"/>
            </w:tcBorders>
            <w:shd w:val="clear" w:color="auto" w:fill="auto"/>
            <w:vAlign w:val="center"/>
          </w:tcPr>
          <w:p w:rsidR="003C3073" w:rsidRPr="00CA7DDD" w:rsidRDefault="003C3073" w:rsidP="006450D1">
            <w:pPr>
              <w:ind w:right="-13" w:firstLine="0"/>
              <w:jc w:val="both"/>
              <w:rPr>
                <w:rFonts w:eastAsia="Times New Roman" w:cs="Times New Roman"/>
                <w:sz w:val="26"/>
                <w:szCs w:val="26"/>
              </w:rPr>
            </w:pPr>
            <w:r w:rsidRPr="00CA7DDD">
              <w:rPr>
                <w:rFonts w:eastAsia="Times New Roman" w:cs="Times New Roman"/>
                <w:sz w:val="26"/>
                <w:szCs w:val="26"/>
              </w:rPr>
              <w:t>Thủ tục thu hồi đất do chấm dứt việc sử dụng đất theo pháp luật, tự nguyện trả lại đất đối với trường hợp thu hồi đất của hộ gia đình, cá nhân, cộng đồng dân cư, thu hồi đất ở của người Việt Nam định cư ở nước ngoài được sở hữu nhà ở tại Việt Nam</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983"/>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4</w:t>
            </w:r>
          </w:p>
        </w:tc>
        <w:tc>
          <w:tcPr>
            <w:tcW w:w="8145" w:type="dxa"/>
            <w:tcBorders>
              <w:bottom w:val="single" w:sz="4" w:space="0" w:color="auto"/>
            </w:tcBorders>
            <w:shd w:val="clear" w:color="auto" w:fill="auto"/>
            <w:vAlign w:val="center"/>
          </w:tcPr>
          <w:p w:rsidR="003C3073" w:rsidRPr="00CA7DDD" w:rsidRDefault="003C3073" w:rsidP="006450D1">
            <w:pPr>
              <w:ind w:right="-13" w:firstLine="0"/>
              <w:jc w:val="both"/>
              <w:rPr>
                <w:rFonts w:eastAsia="Times New Roman" w:cs="Times New Roman"/>
                <w:sz w:val="26"/>
                <w:szCs w:val="26"/>
              </w:rPr>
            </w:pPr>
            <w:r w:rsidRPr="00CA7DDD">
              <w:rPr>
                <w:rFonts w:eastAsia="Times New Roman" w:cs="Times New Roman"/>
                <w:sz w:val="26"/>
                <w:szCs w:val="26"/>
              </w:rPr>
              <w:t>Thủ tục chuyển mục đích sử dụng đất phải được phép của cơ quan nhà nước có thẩm quyền đối với hộ gia đình, cá nhân</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1263"/>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5</w:t>
            </w:r>
          </w:p>
        </w:tc>
        <w:tc>
          <w:tcPr>
            <w:tcW w:w="8145" w:type="dxa"/>
            <w:tcBorders>
              <w:bottom w:val="single" w:sz="4" w:space="0" w:color="auto"/>
            </w:tcBorders>
            <w:shd w:val="clear" w:color="auto" w:fill="auto"/>
            <w:vAlign w:val="center"/>
          </w:tcPr>
          <w:p w:rsidR="003C3073" w:rsidRPr="00CA7DDD" w:rsidRDefault="003C3073" w:rsidP="006450D1">
            <w:pPr>
              <w:ind w:right="-13" w:firstLine="0"/>
              <w:jc w:val="both"/>
              <w:rPr>
                <w:rFonts w:eastAsia="Times New Roman" w:cs="Times New Roman"/>
                <w:sz w:val="26"/>
                <w:szCs w:val="26"/>
              </w:rPr>
            </w:pPr>
            <w:r w:rsidRPr="00CA7DDD">
              <w:rPr>
                <w:rFonts w:eastAsia="Times New Roman" w:cs="Times New Roman"/>
                <w:sz w:val="26"/>
                <w:szCs w:val="26"/>
              </w:rPr>
              <w:t>Thủ tục thẩm định nhu cầu sử dụng đất để xem xét giao đất, cho thuê đất không thông qua hình thức đấu giá quyền sử dụng đất đối với hộ gia đình, cá nhân, cộng đồng dân cư</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1116"/>
        </w:trPr>
        <w:tc>
          <w:tcPr>
            <w:tcW w:w="786"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6</w:t>
            </w:r>
          </w:p>
        </w:tc>
        <w:tc>
          <w:tcPr>
            <w:tcW w:w="8145" w:type="dxa"/>
            <w:tcBorders>
              <w:bottom w:val="single" w:sz="4" w:space="0" w:color="auto"/>
            </w:tcBorders>
            <w:shd w:val="clear" w:color="auto" w:fill="auto"/>
            <w:vAlign w:val="center"/>
          </w:tcPr>
          <w:p w:rsidR="003C3073" w:rsidRPr="00CA7DDD" w:rsidRDefault="003C3073" w:rsidP="006450D1">
            <w:pPr>
              <w:ind w:right="-13" w:firstLine="0"/>
              <w:jc w:val="both"/>
              <w:rPr>
                <w:rFonts w:eastAsia="Times New Roman" w:cs="Times New Roman"/>
                <w:sz w:val="26"/>
                <w:szCs w:val="26"/>
              </w:rPr>
            </w:pPr>
            <w:r w:rsidRPr="00CA7DDD">
              <w:rPr>
                <w:rFonts w:eastAsia="Times New Roman" w:cs="Times New Roman"/>
                <w:sz w:val="26"/>
                <w:szCs w:val="26"/>
              </w:rPr>
              <w:t>Thủ tục giao đất, cho thuê đất cho hộ gia đình, cá nhân; giao đất cho cộng đồng dân cư đối với trường hợp giao đất, cho thuê đất không thông qua hình thức đấu giá quyền sử dụng đất</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742"/>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7</w:t>
            </w:r>
          </w:p>
        </w:tc>
        <w:tc>
          <w:tcPr>
            <w:tcW w:w="8145" w:type="dxa"/>
            <w:tcBorders>
              <w:bottom w:val="single" w:sz="4" w:space="0" w:color="auto"/>
            </w:tcBorders>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Thủ tục đăng ký quyền sử dụng đất lần đầu</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8(a)</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 xml:space="preserve">Thủ tục đăng ký và cấp Giấy chứng nhận quyền sử dụng đất, quyền sở hữu nhà ở và tài sản khác gắn liền với đất lần đầu (trừ trường hợp đấu giá QSD </w:t>
            </w:r>
            <w:r w:rsidRPr="00CA7DDD">
              <w:rPr>
                <w:rFonts w:eastAsia="Times New Roman" w:cs="Times New Roman"/>
                <w:sz w:val="26"/>
                <w:szCs w:val="26"/>
              </w:rPr>
              <w:lastRenderedPageBreak/>
              <w:t>đất)</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r w:rsidRPr="00CA7DDD">
              <w:rPr>
                <w:rFonts w:eastAsia="Times New Roman" w:cs="Times New Roman"/>
                <w:sz w:val="26"/>
                <w:szCs w:val="26"/>
              </w:rPr>
              <w:lastRenderedPageBreak/>
              <w:t>8(b)</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và cấp GCNQSDĐ, quyền sở hữu nhà ở và tài sản khác gắn liền với đất đối với trường hợp đấu giá QSDĐ đã hoàn thành NVTC</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70"/>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9</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pacing w:val="-2"/>
                <w:sz w:val="26"/>
                <w:szCs w:val="26"/>
              </w:rPr>
            </w:pPr>
            <w:r w:rsidRPr="00CA7DDD">
              <w:rPr>
                <w:rFonts w:eastAsia="Times New Roman" w:cs="Times New Roman"/>
                <w:spacing w:val="-2"/>
                <w:sz w:val="26"/>
                <w:szCs w:val="26"/>
              </w:rPr>
              <w:t>Thủ tục cấp Giấy chứng nhận quyền sử dụng đất, quyền sở hữu nhà ở và tài sản khác gắn liền với đất cho người đã đăng ký quyền sử dụng đất lần đầu</w:t>
            </w:r>
          </w:p>
        </w:tc>
        <w:tc>
          <w:tcPr>
            <w:tcW w:w="1242"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10</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11</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bổ sung đối với tài sản gắn liền với đất của người sử dụng đất đã được cấp Giấy chứng nhận</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12</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đất đai lần đầu đối với trường hợp được Nhà nước giao đất để quản lý</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13</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268"/>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14</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15</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pacing w:val="2"/>
                <w:sz w:val="26"/>
                <w:szCs w:val="26"/>
              </w:rPr>
            </w:pPr>
            <w:r w:rsidRPr="00CA7DDD">
              <w:rPr>
                <w:rFonts w:eastAsia="Times New Roman" w:cs="Times New Roman"/>
                <w:spacing w:val="2"/>
                <w:sz w:val="26"/>
                <w:szCs w:val="26"/>
              </w:rPr>
              <w:t>Thủ tục 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16</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bán hoặc góp vốn bằng tài sản gắn liền với đất thuê của Nhà nước theo hình thức thuê đất trả tiền hàng năm</w:t>
            </w:r>
          </w:p>
        </w:tc>
        <w:tc>
          <w:tcPr>
            <w:tcW w:w="1242" w:type="dxa"/>
            <w:tcBorders>
              <w:bottom w:val="single" w:sz="4" w:space="0" w:color="auto"/>
            </w:tcBorders>
            <w:shd w:val="clear" w:color="auto" w:fill="auto"/>
            <w:vAlign w:val="center"/>
          </w:tcPr>
          <w:p w:rsidR="003C3073" w:rsidRPr="00CA7DDD" w:rsidRDefault="003C3073" w:rsidP="006450D1">
            <w:pPr>
              <w:ind w:right="-87"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17</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xóa đăng ký cho thuê, cho thuê lại, góp vốn bằng quyền sử dụng đất, quyền sở hữu tài sản gắn liền với đất</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18</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 xml:space="preserve">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w:t>
            </w:r>
            <w:r w:rsidRPr="00CA7DDD">
              <w:rPr>
                <w:rFonts w:eastAsia="Times New Roman" w:cs="Times New Roman"/>
                <w:sz w:val="26"/>
                <w:szCs w:val="26"/>
              </w:rPr>
              <w:lastRenderedPageBreak/>
              <w:t>nhập tổ chức; thỏa thuận hợp nhất hoặc phân chia quyền sử dụng đất, tài sản gắn liền với đất của hộ gia đình, của vợ và chồng, của nhóm người sử dụng đất</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lastRenderedPageBreak/>
              <w:t>19</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20</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21</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xác lập quyền sử dụng hạn chế thửa đất liền kề sau khi được cấp Giấy chứng nhận lần đầu và đăng ký thay đổi, chấm dứt quyền sử dụng hạn chế thửa đất liền kề</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22</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 xml:space="preserve">Thủ tục gia hạn sử dụng đất ngoài khu, cụm công nghiệp, tiểu thủ công nghiệp, khu kinh tế </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23</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xác nhận tiếp tục sử dụng đất nông nghiệp của hộ gia đình, cá nhân khi hết hạn sử dụng đất đối với trường hợp có nhu cầu</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24</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 xml:space="preserve">Thủ tục tách thửa hoặc hợp thửa đất </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25</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cấp đổi Giấy chứng nhận quyền sử dụng đất, quyền sở hữu nhà ở và tài sản khác gắn liền với đất</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268"/>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26</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chuyển đổi quyền sử dụng đất nông nghiệp của hộ gia đình, cá nhân</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27</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cấp lại Giấy chứng nhận do bị mất hoặc trang bổ sung do bị mất</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28</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đính chính Giấy chứng nhận đã cấp</w:t>
            </w:r>
          </w:p>
        </w:tc>
        <w:tc>
          <w:tcPr>
            <w:tcW w:w="1242" w:type="dxa"/>
            <w:tcBorders>
              <w:bottom w:val="single" w:sz="4" w:space="0" w:color="auto"/>
            </w:tcBorders>
            <w:shd w:val="clear" w:color="auto" w:fill="auto"/>
            <w:vAlign w:val="center"/>
          </w:tcPr>
          <w:p w:rsidR="003C3073" w:rsidRPr="00CA7DDD" w:rsidRDefault="003C3073" w:rsidP="006450D1">
            <w:pPr>
              <w:ind w:right="-87"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29</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thu hồi Giấy chứng nhận đã cấp không đúng quy định của pháp luật đất đai do người sử dụng đất, chủ sở hữu tài sản gắn liền với đất phát hiện</w:t>
            </w:r>
          </w:p>
        </w:tc>
        <w:tc>
          <w:tcPr>
            <w:tcW w:w="1242" w:type="dxa"/>
            <w:tcBorders>
              <w:bottom w:val="single" w:sz="4" w:space="0" w:color="auto"/>
            </w:tcBorders>
            <w:shd w:val="clear" w:color="auto" w:fill="auto"/>
            <w:vAlign w:val="center"/>
          </w:tcPr>
          <w:p w:rsidR="003C3073" w:rsidRPr="00CA7DDD" w:rsidRDefault="003C3073" w:rsidP="006450D1">
            <w:pPr>
              <w:ind w:right="-101"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30</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biến động đất đai, tài sản gắn liền với đất đối với trường hợp chuyển mục đích sử dụng đất không phải xin phép cơ quan nhà nước có thẩm quyền</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31</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chuyển nhượng vốn đầu tư giá trị quyền sử dụng đất</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lastRenderedPageBreak/>
              <w:t>32</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cung cấp dữ liệu đất đai</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108" w:firstLine="0"/>
              <w:jc w:val="center"/>
              <w:rPr>
                <w:rFonts w:eastAsia="Times New Roman" w:cs="Times New Roman"/>
                <w:sz w:val="26"/>
                <w:szCs w:val="26"/>
              </w:rPr>
            </w:pPr>
            <w:r w:rsidRPr="00CA7DDD">
              <w:rPr>
                <w:rFonts w:eastAsia="Times New Roman" w:cs="Times New Roman"/>
                <w:sz w:val="26"/>
                <w:szCs w:val="26"/>
              </w:rPr>
              <w:t>33</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thế chấp quyền sử dụng đất, quyền sử dụng đất đồng thời với tài sản gắn liền với đất hoặc quyền sử dụng đất đồng thời với tài sản gắn liền với đất hình thành trong tương lai</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34</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Đăng ký thế chấp tài sản gắn liền với đất trong trường hợp chủ sở hữu tài sản gắn liền với đất đồng thời là người sử dụng đất</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35</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Đăng ký thế chấp tài sản gắn liền với đất trong trường hợp chủ sở hữu tài sản gắn liền với đất không đồng thời là người sử dụng đất</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36</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Đăng ký thế chấp tài sản gắn liền với đất hình thành trong tương lai</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37</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pacing w:val="-4"/>
                <w:sz w:val="26"/>
                <w:szCs w:val="26"/>
              </w:rPr>
            </w:pPr>
            <w:r w:rsidRPr="00CA7DDD">
              <w:rPr>
                <w:rFonts w:eastAsia="Times New Roman" w:cs="Times New Roman"/>
                <w:spacing w:val="-4"/>
                <w:sz w:val="26"/>
                <w:szCs w:val="26"/>
              </w:rPr>
              <w:t>Đăng ký thay đổi nội dung thế chấp đã đăng ký</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38</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pacing w:val="-6"/>
                <w:sz w:val="26"/>
                <w:szCs w:val="26"/>
              </w:rPr>
            </w:pPr>
            <w:r w:rsidRPr="00CA7DDD">
              <w:rPr>
                <w:rFonts w:eastAsia="Times New Roman" w:cs="Times New Roman"/>
                <w:spacing w:val="-6"/>
                <w:sz w:val="26"/>
                <w:szCs w:val="26"/>
              </w:rPr>
              <w:t>Đăng ký văn bản thông báo về việc xử lý tài sản thế chấp trong trường hợp đã đăng ký thế chấp</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39</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Sửa chữa sai sót nội dung đăng ký thế chấp do lỗi của người thực hiện đăng ký</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40</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Xóa đăng ký thế chấp</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41</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Thủ tục đăng ký thế chấp nhà ở hình thành trong tương lai lần đầu</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42</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Đăng ký thay đổi nội dung đăng ký thế chấp nhà ở hình thành trong tương lai</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43</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Đăng ký văn bản thông báo về việc xử lý tài sản thế chấp là nhà ở hình thành trong tương lai trong trường hợp đã đăng ký thế chấp</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44</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Sửa chữa sai sót nội dung đăng ký thế chấp do lỗi của cơ quan đăng ký đối với nhà ở hình thành trong tương lai</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45</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Xóa đăng ký thế chấp nhà ở hình thành trong tương lai</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tcBorders>
              <w:bottom w:val="single" w:sz="4" w:space="0" w:color="auto"/>
            </w:tcBorders>
            <w:shd w:val="clear" w:color="auto" w:fill="auto"/>
            <w:vAlign w:val="center"/>
          </w:tcPr>
          <w:p w:rsidR="003C3073" w:rsidRPr="00CA7DDD" w:rsidRDefault="003C3073" w:rsidP="006450D1">
            <w:pPr>
              <w:ind w:right="-29" w:firstLine="0"/>
              <w:jc w:val="center"/>
              <w:rPr>
                <w:rFonts w:eastAsia="Times New Roman" w:cs="Times New Roman"/>
                <w:sz w:val="26"/>
                <w:szCs w:val="26"/>
              </w:rPr>
            </w:pPr>
            <w:r w:rsidRPr="00CA7DDD">
              <w:rPr>
                <w:rFonts w:eastAsia="Times New Roman" w:cs="Times New Roman"/>
                <w:sz w:val="26"/>
                <w:szCs w:val="26"/>
              </w:rPr>
              <w:t>46</w:t>
            </w:r>
          </w:p>
        </w:tc>
        <w:tc>
          <w:tcPr>
            <w:tcW w:w="8145" w:type="dxa"/>
            <w:tcBorders>
              <w:bottom w:val="single" w:sz="4" w:space="0" w:color="auto"/>
            </w:tcBorders>
            <w:shd w:val="clear" w:color="auto" w:fill="auto"/>
            <w:vAlign w:val="center"/>
          </w:tcPr>
          <w:p w:rsidR="003C3073" w:rsidRPr="00CA7DDD" w:rsidRDefault="003C3073" w:rsidP="006450D1">
            <w:pPr>
              <w:ind w:firstLine="0"/>
              <w:jc w:val="both"/>
              <w:rPr>
                <w:rFonts w:eastAsia="Times New Roman" w:cs="Times New Roman"/>
                <w:sz w:val="26"/>
                <w:szCs w:val="26"/>
              </w:rPr>
            </w:pPr>
            <w:r w:rsidRPr="00CA7DDD">
              <w:rPr>
                <w:rFonts w:eastAsia="Times New Roman" w:cs="Times New Roman"/>
                <w:sz w:val="26"/>
                <w:szCs w:val="26"/>
              </w:rPr>
              <w:t>Chuyển tiếp đăng ký thế chấp nhà ở hình thành trong tương lai</w:t>
            </w:r>
          </w:p>
        </w:tc>
        <w:tc>
          <w:tcPr>
            <w:tcW w:w="1242" w:type="dxa"/>
            <w:tcBorders>
              <w:bottom w:val="single" w:sz="4" w:space="0" w:color="auto"/>
            </w:tcBorders>
            <w:shd w:val="clear" w:color="auto" w:fill="auto"/>
            <w:vAlign w:val="center"/>
          </w:tcPr>
          <w:p w:rsidR="003C3073" w:rsidRPr="00CA7DDD" w:rsidRDefault="003C3073" w:rsidP="006450D1">
            <w:pPr>
              <w:ind w:firstLine="0"/>
              <w:jc w:val="center"/>
              <w:rPr>
                <w:rFonts w:eastAsia="Times New Roman" w:cs="Times New Roman"/>
                <w:sz w:val="26"/>
                <w:szCs w:val="26"/>
              </w:rPr>
            </w:pPr>
          </w:p>
        </w:tc>
      </w:tr>
      <w:tr w:rsidR="00CA7DDD" w:rsidRPr="00CA7DDD" w:rsidTr="006450D1">
        <w:trPr>
          <w:trHeight w:val="531"/>
        </w:trPr>
        <w:tc>
          <w:tcPr>
            <w:tcW w:w="786" w:type="dxa"/>
            <w:shd w:val="clear" w:color="auto" w:fill="auto"/>
            <w:vAlign w:val="center"/>
          </w:tcPr>
          <w:p w:rsidR="003C3073" w:rsidRPr="00CA7DDD" w:rsidRDefault="003C3073" w:rsidP="006450D1">
            <w:pPr>
              <w:ind w:firstLine="0"/>
              <w:jc w:val="center"/>
              <w:rPr>
                <w:rFonts w:eastAsia="Times New Roman" w:cs="Times New Roman"/>
                <w:sz w:val="26"/>
                <w:szCs w:val="26"/>
              </w:rPr>
            </w:pPr>
            <w:r w:rsidRPr="00CA7DDD">
              <w:rPr>
                <w:rFonts w:eastAsia="Times New Roman" w:cs="Times New Roman"/>
                <w:sz w:val="26"/>
                <w:szCs w:val="26"/>
              </w:rPr>
              <w:t>47</w:t>
            </w:r>
          </w:p>
        </w:tc>
        <w:tc>
          <w:tcPr>
            <w:tcW w:w="8145" w:type="dxa"/>
            <w:shd w:val="clear" w:color="auto" w:fill="auto"/>
            <w:vAlign w:val="center"/>
          </w:tcPr>
          <w:p w:rsidR="003C3073" w:rsidRPr="00CA7DDD" w:rsidRDefault="003C3073" w:rsidP="006450D1">
            <w:pPr>
              <w:ind w:right="-108" w:firstLine="0"/>
              <w:jc w:val="both"/>
              <w:rPr>
                <w:rFonts w:eastAsia="Times New Roman" w:cs="Times New Roman"/>
                <w:sz w:val="26"/>
                <w:szCs w:val="26"/>
              </w:rPr>
            </w:pPr>
            <w:r w:rsidRPr="00CA7DDD">
              <w:rPr>
                <w:rFonts w:eastAsia="Times New Roman" w:cs="Times New Roman"/>
                <w:sz w:val="26"/>
                <w:szCs w:val="26"/>
              </w:rPr>
              <w:t>Thủ tục giải quyết tranh chấp đất đai thuộc thẩm quyền của Chủ tịch UBND cấp huyện</w:t>
            </w:r>
          </w:p>
        </w:tc>
        <w:tc>
          <w:tcPr>
            <w:tcW w:w="1242" w:type="dxa"/>
            <w:shd w:val="clear" w:color="auto" w:fill="auto"/>
            <w:vAlign w:val="center"/>
          </w:tcPr>
          <w:p w:rsidR="003C3073" w:rsidRPr="00CA7DDD" w:rsidRDefault="003C3073" w:rsidP="006450D1">
            <w:pPr>
              <w:ind w:right="-108" w:firstLine="0"/>
              <w:jc w:val="center"/>
              <w:rPr>
                <w:rFonts w:eastAsia="Times New Roman" w:cs="Times New Roman"/>
                <w:sz w:val="26"/>
                <w:szCs w:val="26"/>
              </w:rPr>
            </w:pPr>
          </w:p>
        </w:tc>
      </w:tr>
    </w:tbl>
    <w:p w:rsidR="00E920E6" w:rsidRPr="00F926C1" w:rsidRDefault="00E920E6">
      <w:pPr>
        <w:rPr>
          <w:b/>
        </w:rPr>
      </w:pPr>
      <w:r>
        <w:br w:type="textWrapping" w:clear="all"/>
      </w:r>
      <w:r w:rsidR="00F926C1">
        <w:tab/>
      </w:r>
      <w:r w:rsidR="00F926C1">
        <w:tab/>
      </w:r>
      <w:r w:rsidR="00F926C1">
        <w:tab/>
      </w:r>
      <w:r w:rsidR="00F926C1">
        <w:tab/>
      </w:r>
      <w:r w:rsidR="00F926C1">
        <w:tab/>
      </w:r>
      <w:r w:rsidR="00F926C1">
        <w:tab/>
      </w:r>
      <w:r w:rsidR="00F926C1">
        <w:tab/>
      </w:r>
      <w:r w:rsidR="00F926C1" w:rsidRPr="00F926C1">
        <w:rPr>
          <w:b/>
        </w:rPr>
        <w:t>ỦY BAN NHÂN DÂN HUYỆN</w:t>
      </w:r>
    </w:p>
    <w:p w:rsidR="00E920E6" w:rsidRDefault="00E920E6"/>
    <w:p w:rsidR="0095708B" w:rsidRDefault="0095708B"/>
    <w:sectPr w:rsidR="0095708B" w:rsidSect="00C138EB">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58" w:rsidRDefault="00F74858" w:rsidP="00CA7DDD">
      <w:pPr>
        <w:spacing w:before="0" w:after="0"/>
      </w:pPr>
      <w:r>
        <w:separator/>
      </w:r>
    </w:p>
  </w:endnote>
  <w:endnote w:type="continuationSeparator" w:id="0">
    <w:p w:rsidR="00F74858" w:rsidRDefault="00F74858" w:rsidP="00CA7D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09569"/>
      <w:docPartObj>
        <w:docPartGallery w:val="Page Numbers (Bottom of Page)"/>
        <w:docPartUnique/>
      </w:docPartObj>
    </w:sdtPr>
    <w:sdtEndPr>
      <w:rPr>
        <w:noProof/>
        <w:sz w:val="26"/>
        <w:szCs w:val="26"/>
      </w:rPr>
    </w:sdtEndPr>
    <w:sdtContent>
      <w:p w:rsidR="00B7278D" w:rsidRPr="00CA7DDD" w:rsidRDefault="00B7278D">
        <w:pPr>
          <w:pStyle w:val="Footer"/>
          <w:jc w:val="center"/>
          <w:rPr>
            <w:sz w:val="26"/>
            <w:szCs w:val="26"/>
          </w:rPr>
        </w:pPr>
        <w:r w:rsidRPr="00CA7DDD">
          <w:rPr>
            <w:sz w:val="26"/>
            <w:szCs w:val="26"/>
          </w:rPr>
          <w:fldChar w:fldCharType="begin"/>
        </w:r>
        <w:r w:rsidRPr="00CA7DDD">
          <w:rPr>
            <w:sz w:val="26"/>
            <w:szCs w:val="26"/>
          </w:rPr>
          <w:instrText xml:space="preserve"> PAGE   \* MERGEFORMAT </w:instrText>
        </w:r>
        <w:r w:rsidRPr="00CA7DDD">
          <w:rPr>
            <w:sz w:val="26"/>
            <w:szCs w:val="26"/>
          </w:rPr>
          <w:fldChar w:fldCharType="separate"/>
        </w:r>
        <w:r w:rsidR="00454682">
          <w:rPr>
            <w:noProof/>
            <w:sz w:val="26"/>
            <w:szCs w:val="26"/>
          </w:rPr>
          <w:t>1</w:t>
        </w:r>
        <w:r w:rsidRPr="00CA7DDD">
          <w:rPr>
            <w:noProof/>
            <w:sz w:val="26"/>
            <w:szCs w:val="26"/>
          </w:rPr>
          <w:fldChar w:fldCharType="end"/>
        </w:r>
      </w:p>
    </w:sdtContent>
  </w:sdt>
  <w:p w:rsidR="00B7278D" w:rsidRDefault="00B72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58" w:rsidRDefault="00F74858" w:rsidP="00CA7DDD">
      <w:pPr>
        <w:spacing w:before="0" w:after="0"/>
      </w:pPr>
      <w:r>
        <w:separator/>
      </w:r>
    </w:p>
  </w:footnote>
  <w:footnote w:type="continuationSeparator" w:id="0">
    <w:p w:rsidR="00F74858" w:rsidRDefault="00F74858" w:rsidP="00CA7DD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8B"/>
    <w:rsid w:val="00063903"/>
    <w:rsid w:val="000F5DFB"/>
    <w:rsid w:val="00164488"/>
    <w:rsid w:val="002F05C3"/>
    <w:rsid w:val="0031066E"/>
    <w:rsid w:val="003C3073"/>
    <w:rsid w:val="003C6BD3"/>
    <w:rsid w:val="00454682"/>
    <w:rsid w:val="004714FC"/>
    <w:rsid w:val="004C67FC"/>
    <w:rsid w:val="00582256"/>
    <w:rsid w:val="00604DF1"/>
    <w:rsid w:val="00641979"/>
    <w:rsid w:val="006450D1"/>
    <w:rsid w:val="006A17AA"/>
    <w:rsid w:val="006C73A0"/>
    <w:rsid w:val="007846CA"/>
    <w:rsid w:val="00801250"/>
    <w:rsid w:val="008F63FE"/>
    <w:rsid w:val="0095708B"/>
    <w:rsid w:val="009653B5"/>
    <w:rsid w:val="009B56B6"/>
    <w:rsid w:val="00A36E60"/>
    <w:rsid w:val="00A74BD9"/>
    <w:rsid w:val="00B66BE4"/>
    <w:rsid w:val="00B7278D"/>
    <w:rsid w:val="00C138EB"/>
    <w:rsid w:val="00C35E24"/>
    <w:rsid w:val="00C81DDE"/>
    <w:rsid w:val="00CA7DDD"/>
    <w:rsid w:val="00CD4B18"/>
    <w:rsid w:val="00D17197"/>
    <w:rsid w:val="00D43433"/>
    <w:rsid w:val="00E620A4"/>
    <w:rsid w:val="00E920E6"/>
    <w:rsid w:val="00F41CE4"/>
    <w:rsid w:val="00F74858"/>
    <w:rsid w:val="00F926C1"/>
    <w:rsid w:val="00FD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5708B"/>
  </w:style>
  <w:style w:type="paragraph" w:styleId="Header">
    <w:name w:val="header"/>
    <w:basedOn w:val="Normal"/>
    <w:link w:val="HeaderChar"/>
    <w:uiPriority w:val="99"/>
    <w:unhideWhenUsed/>
    <w:rsid w:val="00CA7DDD"/>
    <w:pPr>
      <w:tabs>
        <w:tab w:val="center" w:pos="4680"/>
        <w:tab w:val="right" w:pos="9360"/>
      </w:tabs>
      <w:spacing w:before="0" w:after="0"/>
    </w:pPr>
  </w:style>
  <w:style w:type="character" w:customStyle="1" w:styleId="HeaderChar">
    <w:name w:val="Header Char"/>
    <w:basedOn w:val="DefaultParagraphFont"/>
    <w:link w:val="Header"/>
    <w:uiPriority w:val="99"/>
    <w:rsid w:val="00CA7DDD"/>
  </w:style>
  <w:style w:type="paragraph" w:styleId="Footer">
    <w:name w:val="footer"/>
    <w:basedOn w:val="Normal"/>
    <w:link w:val="FooterChar"/>
    <w:uiPriority w:val="99"/>
    <w:unhideWhenUsed/>
    <w:rsid w:val="00CA7DDD"/>
    <w:pPr>
      <w:tabs>
        <w:tab w:val="center" w:pos="4680"/>
        <w:tab w:val="right" w:pos="9360"/>
      </w:tabs>
      <w:spacing w:before="0" w:after="0"/>
    </w:pPr>
  </w:style>
  <w:style w:type="character" w:customStyle="1" w:styleId="FooterChar">
    <w:name w:val="Footer Char"/>
    <w:basedOn w:val="DefaultParagraphFont"/>
    <w:link w:val="Footer"/>
    <w:uiPriority w:val="99"/>
    <w:rsid w:val="00CA7DDD"/>
  </w:style>
  <w:style w:type="paragraph" w:styleId="BalloonText">
    <w:name w:val="Balloon Text"/>
    <w:basedOn w:val="Normal"/>
    <w:link w:val="BalloonTextChar"/>
    <w:uiPriority w:val="99"/>
    <w:semiHidden/>
    <w:unhideWhenUsed/>
    <w:rsid w:val="009B56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5708B"/>
  </w:style>
  <w:style w:type="paragraph" w:styleId="Header">
    <w:name w:val="header"/>
    <w:basedOn w:val="Normal"/>
    <w:link w:val="HeaderChar"/>
    <w:uiPriority w:val="99"/>
    <w:unhideWhenUsed/>
    <w:rsid w:val="00CA7DDD"/>
    <w:pPr>
      <w:tabs>
        <w:tab w:val="center" w:pos="4680"/>
        <w:tab w:val="right" w:pos="9360"/>
      </w:tabs>
      <w:spacing w:before="0" w:after="0"/>
    </w:pPr>
  </w:style>
  <w:style w:type="character" w:customStyle="1" w:styleId="HeaderChar">
    <w:name w:val="Header Char"/>
    <w:basedOn w:val="DefaultParagraphFont"/>
    <w:link w:val="Header"/>
    <w:uiPriority w:val="99"/>
    <w:rsid w:val="00CA7DDD"/>
  </w:style>
  <w:style w:type="paragraph" w:styleId="Footer">
    <w:name w:val="footer"/>
    <w:basedOn w:val="Normal"/>
    <w:link w:val="FooterChar"/>
    <w:uiPriority w:val="99"/>
    <w:unhideWhenUsed/>
    <w:rsid w:val="00CA7DDD"/>
    <w:pPr>
      <w:tabs>
        <w:tab w:val="center" w:pos="4680"/>
        <w:tab w:val="right" w:pos="9360"/>
      </w:tabs>
      <w:spacing w:before="0" w:after="0"/>
    </w:pPr>
  </w:style>
  <w:style w:type="character" w:customStyle="1" w:styleId="FooterChar">
    <w:name w:val="Footer Char"/>
    <w:basedOn w:val="DefaultParagraphFont"/>
    <w:link w:val="Footer"/>
    <w:uiPriority w:val="99"/>
    <w:rsid w:val="00CA7DDD"/>
  </w:style>
  <w:style w:type="paragraph" w:styleId="BalloonText">
    <w:name w:val="Balloon Text"/>
    <w:basedOn w:val="Normal"/>
    <w:link w:val="BalloonTextChar"/>
    <w:uiPriority w:val="99"/>
    <w:semiHidden/>
    <w:unhideWhenUsed/>
    <w:rsid w:val="009B56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20</Pages>
  <Words>4189</Words>
  <Characters>23879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2017-01-03T07:36:00Z</cp:lastPrinted>
  <dcterms:created xsi:type="dcterms:W3CDTF">2016-12-30T05:33:00Z</dcterms:created>
  <dcterms:modified xsi:type="dcterms:W3CDTF">2017-01-03T07:51:00Z</dcterms:modified>
</cp:coreProperties>
</file>